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3DA9E0" w14:textId="7AA6A422" w:rsidR="00FD0C8E" w:rsidRPr="006E5972" w:rsidRDefault="00885527" w:rsidP="005F18B6">
      <w:pPr>
        <w:pStyle w:val="a5"/>
        <w:jc w:val="both"/>
        <w:rPr>
          <w:rFonts w:eastAsia="宋体" w:cs="Arial"/>
          <w:bCs/>
          <w:sz w:val="22"/>
          <w:lang w:eastAsia="zh-CN"/>
        </w:rPr>
      </w:pPr>
      <w:bookmarkStart w:id="0" w:name="OLE_LINK39"/>
      <w:bookmarkStart w:id="1" w:name="_Hlk503369180"/>
      <w:r>
        <w:rPr>
          <w:rFonts w:cs="Arial"/>
          <w:bCs/>
          <w:sz w:val="22"/>
        </w:rPr>
        <w:t>3GPP TSG-</w:t>
      </w:r>
      <w:r w:rsidR="00FD0C8E" w:rsidRPr="006E5972">
        <w:rPr>
          <w:rFonts w:cs="Arial"/>
          <w:bCs/>
          <w:sz w:val="22"/>
        </w:rPr>
        <w:t xml:space="preserve">RAN WG2 </w:t>
      </w:r>
      <w:r w:rsidR="00226178">
        <w:rPr>
          <w:rFonts w:cs="Arial"/>
          <w:bCs/>
          <w:sz w:val="22"/>
        </w:rPr>
        <w:t>meeting #101</w:t>
      </w:r>
      <w:r w:rsidR="005F18B6">
        <w:rPr>
          <w:rFonts w:eastAsia="宋体" w:cs="Arial"/>
          <w:bCs/>
          <w:sz w:val="22"/>
          <w:lang w:eastAsia="zh-CN"/>
        </w:rPr>
        <w:t xml:space="preserve"> </w:t>
      </w:r>
      <w:r w:rsidR="00B75F3B">
        <w:rPr>
          <w:rFonts w:cs="Arial"/>
          <w:bCs/>
          <w:sz w:val="22"/>
        </w:rPr>
        <w:tab/>
      </w:r>
      <w:r w:rsidR="005F18B6">
        <w:rPr>
          <w:rFonts w:cs="Arial"/>
          <w:bCs/>
          <w:sz w:val="22"/>
        </w:rPr>
        <w:tab/>
      </w:r>
      <w:r w:rsidR="00FD0C8E" w:rsidRPr="006E5972">
        <w:rPr>
          <w:rFonts w:cs="Arial"/>
          <w:bCs/>
          <w:sz w:val="22"/>
        </w:rPr>
        <w:t>R2-1</w:t>
      </w:r>
      <w:r w:rsidR="001C1A7A">
        <w:rPr>
          <w:rFonts w:eastAsia="宋体" w:cs="Arial"/>
          <w:bCs/>
          <w:sz w:val="22"/>
          <w:lang w:eastAsia="zh-CN"/>
        </w:rPr>
        <w:t>80</w:t>
      </w:r>
      <w:r w:rsidR="00E22BBD">
        <w:rPr>
          <w:rFonts w:eastAsia="宋体" w:cs="Arial"/>
          <w:bCs/>
          <w:sz w:val="22"/>
          <w:lang w:eastAsia="zh-CN"/>
        </w:rPr>
        <w:t>2107</w:t>
      </w:r>
    </w:p>
    <w:p w14:paraId="76AAC2B9" w14:textId="4CAA594D" w:rsidR="00EC289F" w:rsidRDefault="008C4E3B" w:rsidP="00FD0C8E">
      <w:pPr>
        <w:pStyle w:val="a5"/>
        <w:rPr>
          <w:rFonts w:eastAsia="宋体"/>
          <w:sz w:val="22"/>
          <w:lang w:eastAsia="zh-CN"/>
        </w:rPr>
      </w:pPr>
      <w:r>
        <w:rPr>
          <w:rFonts w:eastAsia="宋体"/>
          <w:sz w:val="22"/>
          <w:lang w:eastAsia="zh-CN"/>
        </w:rPr>
        <w:t>Athens</w:t>
      </w:r>
      <w:r w:rsidR="00FD0C8E" w:rsidRPr="006E5972">
        <w:rPr>
          <w:rFonts w:eastAsia="宋体"/>
          <w:sz w:val="22"/>
          <w:lang w:eastAsia="zh-CN"/>
        </w:rPr>
        <w:t xml:space="preserve">, </w:t>
      </w:r>
      <w:r>
        <w:rPr>
          <w:rFonts w:eastAsia="宋体"/>
          <w:sz w:val="22"/>
          <w:lang w:eastAsia="zh-CN"/>
        </w:rPr>
        <w:t>Gr</w:t>
      </w:r>
      <w:r w:rsidR="00C317DA">
        <w:rPr>
          <w:rFonts w:eastAsia="宋体"/>
          <w:sz w:val="22"/>
          <w:lang w:eastAsia="zh-CN"/>
        </w:rPr>
        <w:t>ee</w:t>
      </w:r>
      <w:r>
        <w:rPr>
          <w:rFonts w:eastAsia="宋体"/>
          <w:sz w:val="22"/>
          <w:lang w:eastAsia="zh-CN"/>
        </w:rPr>
        <w:t>ce</w:t>
      </w:r>
      <w:r w:rsidR="00FD0C8E" w:rsidRPr="006E5972">
        <w:rPr>
          <w:rFonts w:eastAsia="宋体" w:hint="eastAsia"/>
          <w:sz w:val="22"/>
          <w:lang w:eastAsia="zh-CN"/>
        </w:rPr>
        <w:t>,</w:t>
      </w:r>
      <w:r w:rsidR="00FD0C8E" w:rsidRPr="006E5972">
        <w:rPr>
          <w:rFonts w:eastAsia="宋体"/>
          <w:sz w:val="22"/>
          <w:lang w:eastAsia="zh-CN"/>
        </w:rPr>
        <w:t xml:space="preserve"> </w:t>
      </w:r>
      <w:r>
        <w:rPr>
          <w:rFonts w:eastAsia="宋体"/>
          <w:sz w:val="22"/>
          <w:lang w:eastAsia="zh-CN"/>
        </w:rPr>
        <w:t>26</w:t>
      </w:r>
      <w:r w:rsidRPr="008C4E3B">
        <w:rPr>
          <w:rFonts w:eastAsia="宋体"/>
          <w:sz w:val="22"/>
          <w:vertAlign w:val="superscript"/>
          <w:lang w:eastAsia="zh-CN"/>
        </w:rPr>
        <w:t>th</w:t>
      </w:r>
      <w:r>
        <w:rPr>
          <w:rFonts w:eastAsia="宋体"/>
          <w:sz w:val="22"/>
          <w:lang w:eastAsia="zh-CN"/>
        </w:rPr>
        <w:t xml:space="preserve"> February</w:t>
      </w:r>
      <w:r w:rsidR="00FD0C8E" w:rsidRPr="006E5972">
        <w:rPr>
          <w:rFonts w:eastAsia="宋体" w:hint="eastAsia"/>
          <w:sz w:val="22"/>
          <w:lang w:eastAsia="zh-CN"/>
        </w:rPr>
        <w:t xml:space="preserve"> </w:t>
      </w:r>
      <w:r>
        <w:rPr>
          <w:rFonts w:eastAsia="宋体"/>
          <w:sz w:val="22"/>
          <w:lang w:eastAsia="zh-CN"/>
        </w:rPr>
        <w:t>–</w:t>
      </w:r>
      <w:r w:rsidR="00FD0C8E" w:rsidRPr="006E5972">
        <w:rPr>
          <w:rFonts w:eastAsia="宋体"/>
          <w:sz w:val="22"/>
          <w:lang w:eastAsia="zh-CN"/>
        </w:rPr>
        <w:t xml:space="preserve"> </w:t>
      </w:r>
      <w:r>
        <w:rPr>
          <w:rFonts w:eastAsia="宋体"/>
          <w:sz w:val="22"/>
          <w:lang w:eastAsia="zh-CN"/>
        </w:rPr>
        <w:t>2</w:t>
      </w:r>
      <w:r w:rsidRPr="008C4E3B">
        <w:rPr>
          <w:rFonts w:eastAsia="宋体"/>
          <w:sz w:val="22"/>
          <w:vertAlign w:val="superscript"/>
          <w:lang w:eastAsia="zh-CN"/>
        </w:rPr>
        <w:t>nd</w:t>
      </w:r>
      <w:r>
        <w:rPr>
          <w:rFonts w:eastAsia="宋体"/>
          <w:sz w:val="22"/>
          <w:lang w:eastAsia="zh-CN"/>
        </w:rPr>
        <w:t xml:space="preserve"> March</w:t>
      </w:r>
      <w:r w:rsidR="00FD0C8E" w:rsidRPr="006E5972">
        <w:rPr>
          <w:rFonts w:eastAsia="宋体"/>
          <w:sz w:val="22"/>
          <w:lang w:eastAsia="zh-CN"/>
        </w:rPr>
        <w:t xml:space="preserve"> 201</w:t>
      </w:r>
      <w:bookmarkEnd w:id="0"/>
      <w:r w:rsidR="006D5B93">
        <w:rPr>
          <w:rFonts w:eastAsia="宋体"/>
          <w:sz w:val="22"/>
          <w:lang w:eastAsia="zh-CN"/>
        </w:rPr>
        <w:t>8</w:t>
      </w:r>
      <w:r w:rsidR="00FD0C8E" w:rsidRPr="006E5972">
        <w:rPr>
          <w:rFonts w:eastAsia="宋体"/>
          <w:sz w:val="22"/>
          <w:lang w:eastAsia="zh-CN"/>
        </w:rPr>
        <w:t xml:space="preserve">    </w:t>
      </w:r>
      <w:r w:rsidR="00FD0C8E">
        <w:rPr>
          <w:rFonts w:eastAsia="宋体"/>
          <w:sz w:val="22"/>
          <w:lang w:eastAsia="zh-CN"/>
        </w:rPr>
        <w:t xml:space="preserve">             </w:t>
      </w:r>
    </w:p>
    <w:p w14:paraId="0FFD36EF" w14:textId="77777777" w:rsidR="00922F9D" w:rsidRPr="00C317DA" w:rsidRDefault="00922F9D" w:rsidP="00FD0C8E">
      <w:pPr>
        <w:pStyle w:val="a5"/>
        <w:rPr>
          <w:rFonts w:eastAsia="宋体" w:cs="Arial"/>
          <w:bCs/>
          <w:sz w:val="22"/>
          <w:szCs w:val="22"/>
          <w:lang w:eastAsia="zh-CN"/>
        </w:rPr>
      </w:pPr>
    </w:p>
    <w:p w14:paraId="00312EE4" w14:textId="77777777" w:rsidR="000F57D5" w:rsidRPr="009026D9" w:rsidRDefault="000F57D5" w:rsidP="000F57D5">
      <w:pPr>
        <w:pStyle w:val="a5"/>
        <w:tabs>
          <w:tab w:val="clear" w:pos="4536"/>
          <w:tab w:val="left" w:pos="1800"/>
        </w:tabs>
        <w:ind w:left="1800" w:hanging="1800"/>
        <w:rPr>
          <w:rFonts w:eastAsia="宋体"/>
          <w:sz w:val="22"/>
          <w:szCs w:val="22"/>
          <w:lang w:eastAsia="zh-CN"/>
        </w:rPr>
      </w:pPr>
      <w:r w:rsidRPr="009026D9">
        <w:rPr>
          <w:rFonts w:cs="Arial"/>
          <w:sz w:val="22"/>
          <w:szCs w:val="22"/>
        </w:rPr>
        <w:t>Source:</w:t>
      </w:r>
      <w:r w:rsidRPr="009026D9">
        <w:rPr>
          <w:rFonts w:cs="Arial"/>
          <w:sz w:val="22"/>
          <w:szCs w:val="22"/>
        </w:rPr>
        <w:tab/>
      </w:r>
      <w:r w:rsidR="007A308B" w:rsidRPr="009026D9">
        <w:rPr>
          <w:rFonts w:eastAsia="宋体" w:hint="eastAsia"/>
          <w:sz w:val="22"/>
          <w:szCs w:val="22"/>
          <w:lang w:eastAsia="zh-CN"/>
        </w:rPr>
        <w:t>v</w:t>
      </w:r>
      <w:r w:rsidR="00156EF4" w:rsidRPr="009026D9">
        <w:rPr>
          <w:rFonts w:eastAsia="宋体" w:hint="eastAsia"/>
          <w:sz w:val="22"/>
          <w:szCs w:val="22"/>
          <w:lang w:eastAsia="zh-CN"/>
        </w:rPr>
        <w:t>ivo</w:t>
      </w:r>
    </w:p>
    <w:p w14:paraId="79E09FEA" w14:textId="57C0917B" w:rsidR="000F57D5" w:rsidRPr="009026D9" w:rsidRDefault="000F57D5" w:rsidP="000F57D5">
      <w:pPr>
        <w:pStyle w:val="a5"/>
        <w:tabs>
          <w:tab w:val="clear" w:pos="4536"/>
          <w:tab w:val="left" w:pos="1800"/>
        </w:tabs>
        <w:ind w:left="1798" w:hangingChars="814" w:hanging="1798"/>
        <w:rPr>
          <w:rFonts w:eastAsia="宋体" w:cs="Arial"/>
          <w:sz w:val="22"/>
          <w:szCs w:val="22"/>
          <w:lang w:eastAsia="zh-CN"/>
        </w:rPr>
      </w:pPr>
      <w:r w:rsidRPr="009026D9">
        <w:rPr>
          <w:rFonts w:cs="Arial"/>
          <w:sz w:val="22"/>
          <w:szCs w:val="22"/>
        </w:rPr>
        <w:t>Title:</w:t>
      </w:r>
      <w:bookmarkStart w:id="2" w:name="Title"/>
      <w:bookmarkEnd w:id="2"/>
      <w:r w:rsidRPr="009026D9">
        <w:rPr>
          <w:rFonts w:cs="Arial"/>
          <w:sz w:val="22"/>
          <w:szCs w:val="22"/>
        </w:rPr>
        <w:tab/>
      </w:r>
      <w:r w:rsidR="00EC1803" w:rsidRPr="00EC1803">
        <w:rPr>
          <w:rFonts w:cs="Arial"/>
          <w:sz w:val="22"/>
          <w:szCs w:val="22"/>
        </w:rPr>
        <w:t xml:space="preserve">Response-driven paging procedure </w:t>
      </w:r>
      <w:r w:rsidR="00850366">
        <w:rPr>
          <w:rFonts w:cs="Arial"/>
          <w:sz w:val="22"/>
          <w:szCs w:val="22"/>
        </w:rPr>
        <w:t>for NR</w:t>
      </w:r>
    </w:p>
    <w:p w14:paraId="3963D1F7" w14:textId="106FF44F" w:rsidR="000F57D5" w:rsidRPr="009026D9" w:rsidRDefault="000F57D5" w:rsidP="000F57D5">
      <w:pPr>
        <w:pStyle w:val="a5"/>
        <w:tabs>
          <w:tab w:val="left" w:pos="1800"/>
        </w:tabs>
        <w:rPr>
          <w:rFonts w:eastAsia="宋体"/>
          <w:sz w:val="22"/>
          <w:szCs w:val="22"/>
          <w:lang w:eastAsia="zh-CN"/>
        </w:rPr>
      </w:pPr>
      <w:r w:rsidRPr="009026D9">
        <w:rPr>
          <w:rFonts w:cs="Arial"/>
          <w:sz w:val="22"/>
          <w:szCs w:val="22"/>
        </w:rPr>
        <w:t>Agenda Item:</w:t>
      </w:r>
      <w:bookmarkStart w:id="3" w:name="Source"/>
      <w:bookmarkEnd w:id="3"/>
      <w:r w:rsidRPr="009026D9">
        <w:rPr>
          <w:rFonts w:cs="Arial"/>
          <w:sz w:val="22"/>
          <w:szCs w:val="22"/>
        </w:rPr>
        <w:tab/>
      </w:r>
      <w:r w:rsidR="00B57568">
        <w:rPr>
          <w:rFonts w:eastAsia="宋体" w:cs="Arial"/>
          <w:sz w:val="22"/>
          <w:szCs w:val="22"/>
          <w:lang w:eastAsia="zh-CN"/>
        </w:rPr>
        <w:t>10</w:t>
      </w:r>
      <w:r w:rsidR="00B57568">
        <w:rPr>
          <w:rFonts w:eastAsia="宋体" w:cs="Arial" w:hint="eastAsia"/>
          <w:sz w:val="22"/>
          <w:szCs w:val="22"/>
          <w:lang w:eastAsia="zh-CN"/>
        </w:rPr>
        <w:t>.</w:t>
      </w:r>
      <w:r w:rsidR="008C4E3B">
        <w:rPr>
          <w:rFonts w:eastAsia="宋体" w:cs="Arial"/>
          <w:sz w:val="22"/>
          <w:szCs w:val="22"/>
          <w:lang w:eastAsia="zh-CN"/>
        </w:rPr>
        <w:t>4.5.6</w:t>
      </w:r>
    </w:p>
    <w:p w14:paraId="457ABFA1" w14:textId="77777777" w:rsidR="00F04983" w:rsidRPr="00F04983" w:rsidRDefault="000F57D5" w:rsidP="00F04983">
      <w:pPr>
        <w:pStyle w:val="a5"/>
        <w:tabs>
          <w:tab w:val="left" w:pos="1800"/>
        </w:tabs>
        <w:rPr>
          <w:rFonts w:eastAsia="宋体" w:cs="Arial"/>
          <w:sz w:val="22"/>
          <w:szCs w:val="22"/>
          <w:lang w:eastAsia="zh-CN"/>
        </w:rPr>
      </w:pPr>
      <w:r w:rsidRPr="009026D9">
        <w:rPr>
          <w:rFonts w:cs="Arial"/>
          <w:sz w:val="22"/>
          <w:szCs w:val="22"/>
        </w:rPr>
        <w:t>Document for:</w:t>
      </w:r>
      <w:r w:rsidRPr="009026D9">
        <w:rPr>
          <w:rFonts w:cs="Arial"/>
          <w:sz w:val="22"/>
          <w:szCs w:val="22"/>
        </w:rPr>
        <w:tab/>
      </w:r>
      <w:bookmarkStart w:id="4" w:name="DocumentFor"/>
      <w:bookmarkEnd w:id="4"/>
      <w:r w:rsidR="00F04983" w:rsidRPr="009026D9">
        <w:rPr>
          <w:rFonts w:cs="Arial"/>
          <w:sz w:val="22"/>
          <w:szCs w:val="22"/>
        </w:rPr>
        <w:t>Discussion</w:t>
      </w:r>
      <w:r w:rsidR="009026D9">
        <w:rPr>
          <w:rFonts w:eastAsia="宋体" w:cs="Arial"/>
          <w:sz w:val="22"/>
          <w:szCs w:val="22"/>
          <w:lang w:eastAsia="zh-CN"/>
        </w:rPr>
        <w:t xml:space="preserve"> and Decision</w:t>
      </w:r>
    </w:p>
    <w:p w14:paraId="11166798" w14:textId="77777777" w:rsidR="00F04983" w:rsidRDefault="00F04983" w:rsidP="00F04983">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3"/>
      <w:bookmarkStart w:id="6"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075F39B8" w14:textId="0E0467B6" w:rsidR="00A32B09" w:rsidRDefault="00E43618" w:rsidP="0009630A">
      <w:pPr>
        <w:pStyle w:val="af4"/>
        <w:ind w:left="0"/>
        <w:rPr>
          <w:noProof/>
          <w:kern w:val="0"/>
          <w:sz w:val="20"/>
          <w:szCs w:val="20"/>
        </w:rPr>
      </w:pPr>
      <w:r>
        <w:rPr>
          <w:rFonts w:hint="eastAsia"/>
          <w:noProof/>
          <w:kern w:val="0"/>
          <w:sz w:val="20"/>
          <w:szCs w:val="20"/>
        </w:rPr>
        <w:t>N</w:t>
      </w:r>
      <w:r>
        <w:rPr>
          <w:noProof/>
          <w:kern w:val="0"/>
          <w:sz w:val="20"/>
          <w:szCs w:val="20"/>
        </w:rPr>
        <w:t xml:space="preserve">R paging has been discussed in RAN2 </w:t>
      </w:r>
      <w:r>
        <w:rPr>
          <w:rFonts w:hint="eastAsia"/>
          <w:noProof/>
          <w:kern w:val="0"/>
          <w:sz w:val="20"/>
          <w:szCs w:val="20"/>
        </w:rPr>
        <w:t>#</w:t>
      </w:r>
      <w:r>
        <w:rPr>
          <w:noProof/>
          <w:kern w:val="0"/>
          <w:sz w:val="20"/>
          <w:szCs w:val="20"/>
        </w:rPr>
        <w:t>97 meeting and the following agreements have been made:</w:t>
      </w:r>
    </w:p>
    <w:p w14:paraId="5A0B5AED" w14:textId="77777777" w:rsidR="00E43618" w:rsidRDefault="00E43618" w:rsidP="0009630A">
      <w:pPr>
        <w:pStyle w:val="af4"/>
        <w:ind w:left="0"/>
        <w:rPr>
          <w:noProof/>
          <w:kern w:val="0"/>
          <w:sz w:val="20"/>
          <w:szCs w:val="20"/>
        </w:rPr>
      </w:pPr>
    </w:p>
    <w:p w14:paraId="1E63685D" w14:textId="77777777" w:rsidR="00E43618" w:rsidRPr="00E43618" w:rsidRDefault="00E43618" w:rsidP="00E43618">
      <w:pPr>
        <w:pStyle w:val="Doc-text2"/>
        <w:pBdr>
          <w:top w:val="single" w:sz="4" w:space="1" w:color="auto"/>
          <w:left w:val="single" w:sz="4" w:space="4" w:color="auto"/>
          <w:bottom w:val="single" w:sz="4" w:space="1" w:color="auto"/>
          <w:right w:val="single" w:sz="4" w:space="4" w:color="auto"/>
        </w:pBdr>
        <w:ind w:leftChars="29" w:left="480" w:hanging="422"/>
        <w:rPr>
          <w:rFonts w:ascii="Times New Roman" w:hAnsi="Times New Roman"/>
          <w:b/>
          <w:u w:val="single"/>
          <w:lang w:val="en-US"/>
        </w:rPr>
      </w:pPr>
      <w:r w:rsidRPr="00E43618">
        <w:rPr>
          <w:rFonts w:ascii="Times New Roman" w:hAnsi="Times New Roman"/>
          <w:b/>
          <w:u w:val="single"/>
          <w:lang w:val="en-US"/>
        </w:rPr>
        <w:t>Agreements</w:t>
      </w:r>
    </w:p>
    <w:p w14:paraId="66A76A0F" w14:textId="77777777" w:rsidR="00E43618" w:rsidRDefault="00E43618" w:rsidP="00E43618">
      <w:pPr>
        <w:pStyle w:val="Doc-text2"/>
        <w:pBdr>
          <w:top w:val="single" w:sz="4" w:space="1" w:color="auto"/>
          <w:left w:val="single" w:sz="4" w:space="4" w:color="auto"/>
          <w:bottom w:val="single" w:sz="4" w:space="1" w:color="auto"/>
          <w:right w:val="single" w:sz="4" w:space="4" w:color="auto"/>
        </w:pBdr>
        <w:ind w:leftChars="29" w:left="478" w:hanging="420"/>
        <w:rPr>
          <w:rFonts w:ascii="Times New Roman" w:hAnsi="Times New Roman"/>
          <w:lang w:val="en-US"/>
        </w:rPr>
      </w:pPr>
      <w:r w:rsidRPr="008C3A7A">
        <w:rPr>
          <w:rFonts w:ascii="Times New Roman" w:hAnsi="Times New Roman"/>
        </w:rPr>
        <w:t xml:space="preserve">1: </w:t>
      </w:r>
      <w:r>
        <w:rPr>
          <w:rFonts w:ascii="Times New Roman" w:hAnsi="Times New Roman"/>
          <w:lang w:val="en-US"/>
        </w:rPr>
        <w:t xml:space="preserve">  </w:t>
      </w:r>
      <w:r w:rsidRPr="008C3A7A">
        <w:rPr>
          <w:rFonts w:ascii="Times New Roman" w:hAnsi="Times New Roman"/>
        </w:rPr>
        <w:t xml:space="preserve">UE in RRC_IDLE and RRC_INACTVE state monitors paging/notification every DRX cycle. </w:t>
      </w:r>
    </w:p>
    <w:p w14:paraId="3F9CBD15" w14:textId="77777777" w:rsidR="00E43618" w:rsidRPr="00186683" w:rsidRDefault="00E43618" w:rsidP="00E43618">
      <w:pPr>
        <w:pStyle w:val="Doc-text2"/>
        <w:pBdr>
          <w:top w:val="single" w:sz="4" w:space="1" w:color="auto"/>
          <w:left w:val="single" w:sz="4" w:space="4" w:color="auto"/>
          <w:bottom w:val="single" w:sz="4" w:space="1" w:color="auto"/>
          <w:right w:val="single" w:sz="4" w:space="4" w:color="auto"/>
        </w:pBdr>
        <w:ind w:leftChars="29" w:left="478" w:hanging="420"/>
        <w:rPr>
          <w:rFonts w:ascii="Times New Roman" w:hAnsi="Times New Roman"/>
          <w:lang w:val="en-US"/>
        </w:rPr>
      </w:pPr>
    </w:p>
    <w:p w14:paraId="7B0E9D3A" w14:textId="77777777" w:rsidR="00E43618" w:rsidRDefault="00E43618" w:rsidP="00E43618">
      <w:pPr>
        <w:pStyle w:val="Doc-text2"/>
        <w:pBdr>
          <w:top w:val="single" w:sz="4" w:space="1" w:color="auto"/>
          <w:left w:val="single" w:sz="4" w:space="4" w:color="auto"/>
          <w:bottom w:val="single" w:sz="4" w:space="1" w:color="auto"/>
          <w:right w:val="single" w:sz="4" w:space="4" w:color="auto"/>
        </w:pBdr>
        <w:ind w:leftChars="29" w:left="478" w:hanging="420"/>
        <w:rPr>
          <w:rFonts w:ascii="Times New Roman" w:hAnsi="Times New Roman"/>
          <w:lang w:val="en-US"/>
        </w:rPr>
      </w:pPr>
      <w:r w:rsidRPr="008C3A7A">
        <w:rPr>
          <w:rFonts w:ascii="Times New Roman" w:hAnsi="Times New Roman"/>
        </w:rPr>
        <w:t xml:space="preserve">2: </w:t>
      </w:r>
      <w:r>
        <w:rPr>
          <w:rFonts w:ascii="Times New Roman" w:hAnsi="Times New Roman"/>
          <w:lang w:val="en-US"/>
        </w:rPr>
        <w:t xml:space="preserve">  </w:t>
      </w:r>
      <w:r w:rsidRPr="008C3A7A">
        <w:rPr>
          <w:rFonts w:ascii="Times New Roman" w:hAnsi="Times New Roman"/>
        </w:rPr>
        <w:t xml:space="preserve">UE monitors one paging occasion per DRX cycle. Paging occasion is the time interval over which a paging message is transmitted by </w:t>
      </w:r>
      <w:proofErr w:type="spellStart"/>
      <w:r w:rsidRPr="008C3A7A">
        <w:rPr>
          <w:rFonts w:ascii="Times New Roman" w:hAnsi="Times New Roman"/>
        </w:rPr>
        <w:t>gNB</w:t>
      </w:r>
      <w:proofErr w:type="spellEnd"/>
      <w:r w:rsidRPr="008C3A7A">
        <w:rPr>
          <w:rFonts w:ascii="Times New Roman" w:hAnsi="Times New Roman"/>
        </w:rPr>
        <w:t xml:space="preserve">. </w:t>
      </w:r>
    </w:p>
    <w:p w14:paraId="7AB2A8A9" w14:textId="77777777" w:rsidR="00E43618" w:rsidRPr="00186683" w:rsidRDefault="00E43618" w:rsidP="00E43618">
      <w:pPr>
        <w:pStyle w:val="Doc-text2"/>
        <w:pBdr>
          <w:top w:val="single" w:sz="4" w:space="1" w:color="auto"/>
          <w:left w:val="single" w:sz="4" w:space="4" w:color="auto"/>
          <w:bottom w:val="single" w:sz="4" w:space="1" w:color="auto"/>
          <w:right w:val="single" w:sz="4" w:space="4" w:color="auto"/>
        </w:pBdr>
        <w:ind w:leftChars="29" w:left="478" w:hanging="420"/>
        <w:rPr>
          <w:rFonts w:ascii="Times New Roman" w:hAnsi="Times New Roman"/>
          <w:lang w:val="en-US"/>
        </w:rPr>
      </w:pPr>
    </w:p>
    <w:p w14:paraId="32FD5F7F" w14:textId="77777777" w:rsidR="00E43618" w:rsidRDefault="00E43618" w:rsidP="00E43618">
      <w:pPr>
        <w:pStyle w:val="Doc-text2"/>
        <w:pBdr>
          <w:top w:val="single" w:sz="4" w:space="1" w:color="auto"/>
          <w:left w:val="single" w:sz="4" w:space="4" w:color="auto"/>
          <w:bottom w:val="single" w:sz="4" w:space="1" w:color="auto"/>
          <w:right w:val="single" w:sz="4" w:space="4" w:color="auto"/>
        </w:pBdr>
        <w:ind w:leftChars="29" w:left="478" w:hanging="420"/>
        <w:rPr>
          <w:rFonts w:ascii="Times New Roman" w:hAnsi="Times New Roman"/>
          <w:lang w:val="en-US"/>
        </w:rPr>
      </w:pPr>
      <w:r w:rsidRPr="008C3A7A">
        <w:rPr>
          <w:rFonts w:ascii="Times New Roman" w:hAnsi="Times New Roman"/>
        </w:rPr>
        <w:t xml:space="preserve">3: </w:t>
      </w:r>
      <w:r>
        <w:rPr>
          <w:rFonts w:ascii="Times New Roman" w:hAnsi="Times New Roman"/>
          <w:lang w:val="en-US"/>
        </w:rPr>
        <w:t xml:space="preserve">  </w:t>
      </w:r>
      <w:r w:rsidRPr="008C3A7A">
        <w:rPr>
          <w:rFonts w:ascii="Times New Roman" w:hAnsi="Times New Roman"/>
        </w:rPr>
        <w:t xml:space="preserve">The length of DRX cycle is configurable. A default DRX cycle length is provided in system information. Additionally, a UE specific DRX cycle length can also be provided to UE in dedicated </w:t>
      </w:r>
      <w:proofErr w:type="spellStart"/>
      <w:r w:rsidRPr="008C3A7A">
        <w:rPr>
          <w:rFonts w:ascii="Times New Roman" w:hAnsi="Times New Roman"/>
        </w:rPr>
        <w:t>signaling</w:t>
      </w:r>
      <w:proofErr w:type="spellEnd"/>
      <w:r w:rsidRPr="008C3A7A">
        <w:rPr>
          <w:rFonts w:ascii="Times New Roman" w:hAnsi="Times New Roman"/>
        </w:rPr>
        <w:t>.</w:t>
      </w:r>
    </w:p>
    <w:p w14:paraId="3D45479B" w14:textId="77777777" w:rsidR="00E43618" w:rsidRPr="00186683" w:rsidRDefault="00E43618" w:rsidP="00E43618">
      <w:pPr>
        <w:pStyle w:val="Doc-text2"/>
        <w:pBdr>
          <w:top w:val="single" w:sz="4" w:space="1" w:color="auto"/>
          <w:left w:val="single" w:sz="4" w:space="4" w:color="auto"/>
          <w:bottom w:val="single" w:sz="4" w:space="1" w:color="auto"/>
          <w:right w:val="single" w:sz="4" w:space="4" w:color="auto"/>
        </w:pBdr>
        <w:ind w:leftChars="29" w:left="478" w:hanging="420"/>
        <w:rPr>
          <w:rFonts w:ascii="Times New Roman" w:hAnsi="Times New Roman"/>
          <w:lang w:val="en-US"/>
        </w:rPr>
      </w:pPr>
    </w:p>
    <w:p w14:paraId="25D8CF31" w14:textId="77777777" w:rsidR="00E43618" w:rsidRDefault="00E43618" w:rsidP="00E43618">
      <w:pPr>
        <w:pStyle w:val="Doc-text2"/>
        <w:pBdr>
          <w:top w:val="single" w:sz="4" w:space="1" w:color="auto"/>
          <w:left w:val="single" w:sz="4" w:space="4" w:color="auto"/>
          <w:bottom w:val="single" w:sz="4" w:space="1" w:color="auto"/>
          <w:right w:val="single" w:sz="4" w:space="4" w:color="auto"/>
        </w:pBdr>
        <w:ind w:leftChars="29" w:left="478" w:hanging="420"/>
        <w:rPr>
          <w:rFonts w:ascii="Times New Roman" w:hAnsi="Times New Roman"/>
          <w:lang w:val="en-US"/>
        </w:rPr>
      </w:pPr>
      <w:r w:rsidRPr="008C3A7A">
        <w:rPr>
          <w:rFonts w:ascii="Times New Roman" w:hAnsi="Times New Roman"/>
        </w:rPr>
        <w:t xml:space="preserve">4: </w:t>
      </w:r>
      <w:r>
        <w:rPr>
          <w:rFonts w:ascii="Times New Roman" w:hAnsi="Times New Roman"/>
          <w:lang w:val="en-US"/>
        </w:rPr>
        <w:t xml:space="preserve">  </w:t>
      </w:r>
      <w:r w:rsidRPr="008C3A7A">
        <w:rPr>
          <w:rFonts w:ascii="Times New Roman" w:hAnsi="Times New Roman"/>
        </w:rPr>
        <w:t>The number of paging occasions in the DRX cycle is configurable and provided in system information.</w:t>
      </w:r>
    </w:p>
    <w:p w14:paraId="09914207" w14:textId="77777777" w:rsidR="00E43618" w:rsidRPr="00186683" w:rsidRDefault="00E43618" w:rsidP="00E43618">
      <w:pPr>
        <w:pStyle w:val="Doc-text2"/>
        <w:pBdr>
          <w:top w:val="single" w:sz="4" w:space="1" w:color="auto"/>
          <w:left w:val="single" w:sz="4" w:space="4" w:color="auto"/>
          <w:bottom w:val="single" w:sz="4" w:space="1" w:color="auto"/>
          <w:right w:val="single" w:sz="4" w:space="4" w:color="auto"/>
        </w:pBdr>
        <w:ind w:leftChars="29" w:left="478" w:hanging="420"/>
        <w:rPr>
          <w:rFonts w:ascii="Times New Roman" w:hAnsi="Times New Roman"/>
          <w:lang w:val="en-US"/>
        </w:rPr>
      </w:pPr>
    </w:p>
    <w:p w14:paraId="249EB500" w14:textId="77777777" w:rsidR="00E43618" w:rsidRDefault="00E43618" w:rsidP="00E43618">
      <w:pPr>
        <w:pStyle w:val="Doc-text2"/>
        <w:pBdr>
          <w:top w:val="single" w:sz="4" w:space="1" w:color="auto"/>
          <w:left w:val="single" w:sz="4" w:space="4" w:color="auto"/>
          <w:bottom w:val="single" w:sz="4" w:space="1" w:color="auto"/>
          <w:right w:val="single" w:sz="4" w:space="4" w:color="auto"/>
        </w:pBdr>
        <w:ind w:leftChars="29" w:left="478" w:hanging="420"/>
        <w:rPr>
          <w:rFonts w:ascii="Times New Roman" w:hAnsi="Times New Roman"/>
          <w:lang w:val="en-US"/>
        </w:rPr>
      </w:pPr>
      <w:r w:rsidRPr="008C3A7A">
        <w:rPr>
          <w:rFonts w:ascii="Times New Roman" w:hAnsi="Times New Roman"/>
        </w:rPr>
        <w:t xml:space="preserve">5: </w:t>
      </w:r>
      <w:r>
        <w:rPr>
          <w:rFonts w:ascii="Times New Roman" w:hAnsi="Times New Roman"/>
          <w:lang w:val="en-US"/>
        </w:rPr>
        <w:t xml:space="preserve">  </w:t>
      </w:r>
      <w:r w:rsidRPr="008C3A7A">
        <w:rPr>
          <w:rFonts w:ascii="Times New Roman" w:hAnsi="Times New Roman"/>
        </w:rPr>
        <w:t>If multiple paging occasions are configured by network in the DRX cycle then UEs can be distributed to these paging occasions based on UE ID.</w:t>
      </w:r>
    </w:p>
    <w:p w14:paraId="77928C26" w14:textId="77777777" w:rsidR="00E43618" w:rsidRPr="00186683" w:rsidRDefault="00E43618" w:rsidP="00E43618">
      <w:pPr>
        <w:pStyle w:val="Doc-text2"/>
        <w:pBdr>
          <w:top w:val="single" w:sz="4" w:space="1" w:color="auto"/>
          <w:left w:val="single" w:sz="4" w:space="4" w:color="auto"/>
          <w:bottom w:val="single" w:sz="4" w:space="1" w:color="auto"/>
          <w:right w:val="single" w:sz="4" w:space="4" w:color="auto"/>
        </w:pBdr>
        <w:ind w:leftChars="29" w:left="478" w:hanging="420"/>
        <w:rPr>
          <w:rFonts w:ascii="Times New Roman" w:hAnsi="Times New Roman"/>
          <w:lang w:val="en-US"/>
        </w:rPr>
      </w:pPr>
    </w:p>
    <w:p w14:paraId="4C179520" w14:textId="77777777" w:rsidR="00E43618" w:rsidRDefault="00E43618" w:rsidP="00E43618">
      <w:pPr>
        <w:pStyle w:val="Doc-text2"/>
        <w:pBdr>
          <w:top w:val="single" w:sz="4" w:space="1" w:color="auto"/>
          <w:left w:val="single" w:sz="4" w:space="4" w:color="auto"/>
          <w:bottom w:val="single" w:sz="4" w:space="1" w:color="auto"/>
          <w:right w:val="single" w:sz="4" w:space="4" w:color="auto"/>
        </w:pBdr>
        <w:ind w:leftChars="29" w:left="478" w:hanging="420"/>
        <w:rPr>
          <w:rFonts w:ascii="Times New Roman" w:hAnsi="Times New Roman"/>
          <w:lang w:val="en-US"/>
        </w:rPr>
      </w:pPr>
      <w:r w:rsidRPr="008C3A7A">
        <w:rPr>
          <w:rFonts w:ascii="Times New Roman" w:hAnsi="Times New Roman"/>
        </w:rPr>
        <w:t xml:space="preserve">6: </w:t>
      </w:r>
      <w:r>
        <w:rPr>
          <w:rFonts w:ascii="Times New Roman" w:hAnsi="Times New Roman"/>
          <w:lang w:val="en-US"/>
        </w:rPr>
        <w:t xml:space="preserve">   </w:t>
      </w:r>
      <w:r w:rsidRPr="008C3A7A">
        <w:rPr>
          <w:rFonts w:ascii="Times New Roman" w:hAnsi="Times New Roman"/>
        </w:rPr>
        <w:t>RAN2 understanding is that paging can be transmitted at least using beam sweeping (</w:t>
      </w:r>
      <w:r w:rsidRPr="00E43618">
        <w:rPr>
          <w:rFonts w:ascii="Times New Roman" w:hAnsi="Times New Roman"/>
          <w:highlight w:val="yellow"/>
        </w:rPr>
        <w:t>content of paging may be a paging indicator or the paging message, FFS</w:t>
      </w:r>
      <w:r w:rsidRPr="008C3A7A">
        <w:rPr>
          <w:rFonts w:ascii="Times New Roman" w:hAnsi="Times New Roman"/>
        </w:rPr>
        <w:t>)</w:t>
      </w:r>
    </w:p>
    <w:p w14:paraId="3FC0C843" w14:textId="77777777" w:rsidR="00E43618" w:rsidRPr="00186683" w:rsidRDefault="00E43618" w:rsidP="00E43618">
      <w:pPr>
        <w:pStyle w:val="Doc-text2"/>
        <w:pBdr>
          <w:top w:val="single" w:sz="4" w:space="1" w:color="auto"/>
          <w:left w:val="single" w:sz="4" w:space="4" w:color="auto"/>
          <w:bottom w:val="single" w:sz="4" w:space="1" w:color="auto"/>
          <w:right w:val="single" w:sz="4" w:space="4" w:color="auto"/>
        </w:pBdr>
        <w:ind w:leftChars="29" w:left="478" w:hanging="420"/>
        <w:rPr>
          <w:rFonts w:ascii="Times New Roman" w:hAnsi="Times New Roman"/>
          <w:lang w:val="en-US"/>
        </w:rPr>
      </w:pPr>
    </w:p>
    <w:p w14:paraId="61CF91CC" w14:textId="77777777" w:rsidR="00E43618" w:rsidRDefault="00E43618" w:rsidP="00E43618">
      <w:pPr>
        <w:pStyle w:val="Doc-text2"/>
        <w:pBdr>
          <w:top w:val="single" w:sz="4" w:space="1" w:color="auto"/>
          <w:left w:val="single" w:sz="4" w:space="4" w:color="auto"/>
          <w:bottom w:val="single" w:sz="4" w:space="1" w:color="auto"/>
          <w:right w:val="single" w:sz="4" w:space="4" w:color="auto"/>
        </w:pBdr>
        <w:ind w:leftChars="29" w:left="478" w:hanging="420"/>
        <w:rPr>
          <w:rFonts w:ascii="Times New Roman" w:hAnsi="Times New Roman"/>
          <w:lang w:val="en-US"/>
        </w:rPr>
      </w:pPr>
      <w:r w:rsidRPr="008C3A7A">
        <w:rPr>
          <w:rFonts w:ascii="Times New Roman" w:hAnsi="Times New Roman"/>
        </w:rPr>
        <w:t xml:space="preserve">7: </w:t>
      </w:r>
      <w:r>
        <w:rPr>
          <w:rFonts w:ascii="Times New Roman" w:hAnsi="Times New Roman"/>
          <w:lang w:val="en-US"/>
        </w:rPr>
        <w:t xml:space="preserve">   </w:t>
      </w:r>
      <w:r w:rsidRPr="008C3A7A">
        <w:rPr>
          <w:rFonts w:ascii="Times New Roman" w:hAnsi="Times New Roman"/>
        </w:rPr>
        <w:t xml:space="preserve">Paging occasion can </w:t>
      </w:r>
      <w:proofErr w:type="gramStart"/>
      <w:r w:rsidRPr="008C3A7A">
        <w:rPr>
          <w:rFonts w:ascii="Times New Roman" w:hAnsi="Times New Roman"/>
        </w:rPr>
        <w:t>consists</w:t>
      </w:r>
      <w:proofErr w:type="gramEnd"/>
      <w:r w:rsidRPr="008C3A7A">
        <w:rPr>
          <w:rFonts w:ascii="Times New Roman" w:hAnsi="Times New Roman"/>
        </w:rPr>
        <w:t xml:space="preserve"> of multiple time slots (e.g. subframe or OFDM symbol). (Multiple time slots </w:t>
      </w:r>
      <w:proofErr w:type="gramStart"/>
      <w:r w:rsidRPr="008C3A7A">
        <w:rPr>
          <w:rFonts w:ascii="Times New Roman" w:hAnsi="Times New Roman"/>
        </w:rPr>
        <w:t>enables</w:t>
      </w:r>
      <w:proofErr w:type="gramEnd"/>
      <w:r w:rsidRPr="008C3A7A">
        <w:rPr>
          <w:rFonts w:ascii="Times New Roman" w:hAnsi="Times New Roman"/>
        </w:rPr>
        <w:t xml:space="preserve"> transmission of paging using a different set of DL TX beam(s) in each time slot, or could enable repetition - RAN1 decision).</w:t>
      </w:r>
    </w:p>
    <w:p w14:paraId="731928AE" w14:textId="77777777" w:rsidR="00E43618" w:rsidRPr="00186683" w:rsidRDefault="00E43618" w:rsidP="00E43618">
      <w:pPr>
        <w:pStyle w:val="Doc-text2"/>
        <w:pBdr>
          <w:top w:val="single" w:sz="4" w:space="1" w:color="auto"/>
          <w:left w:val="single" w:sz="4" w:space="4" w:color="auto"/>
          <w:bottom w:val="single" w:sz="4" w:space="1" w:color="auto"/>
          <w:right w:val="single" w:sz="4" w:space="4" w:color="auto"/>
        </w:pBdr>
        <w:ind w:leftChars="29" w:left="478" w:hanging="420"/>
        <w:rPr>
          <w:rFonts w:ascii="Times New Roman" w:hAnsi="Times New Roman"/>
          <w:lang w:val="en-US"/>
        </w:rPr>
      </w:pPr>
    </w:p>
    <w:p w14:paraId="273A98CB" w14:textId="77777777" w:rsidR="00E43618" w:rsidRPr="00FE7FF6" w:rsidRDefault="00E43618" w:rsidP="00E43618">
      <w:pPr>
        <w:pStyle w:val="Doc-text2"/>
        <w:pBdr>
          <w:top w:val="single" w:sz="4" w:space="1" w:color="auto"/>
          <w:left w:val="single" w:sz="4" w:space="4" w:color="auto"/>
          <w:bottom w:val="single" w:sz="4" w:space="1" w:color="auto"/>
          <w:right w:val="single" w:sz="4" w:space="4" w:color="auto"/>
        </w:pBdr>
        <w:ind w:leftChars="29" w:left="478" w:hanging="420"/>
        <w:rPr>
          <w:rFonts w:ascii="Times New Roman" w:hAnsi="Times New Roman"/>
          <w:lang w:val="en-US"/>
        </w:rPr>
      </w:pPr>
      <w:r w:rsidRPr="008C3A7A">
        <w:rPr>
          <w:rFonts w:ascii="Times New Roman" w:hAnsi="Times New Roman"/>
        </w:rPr>
        <w:t xml:space="preserve">8: </w:t>
      </w:r>
      <w:r>
        <w:rPr>
          <w:rFonts w:ascii="Times New Roman" w:hAnsi="Times New Roman"/>
          <w:lang w:val="en-US"/>
        </w:rPr>
        <w:t xml:space="preserve">  </w:t>
      </w:r>
      <w:r w:rsidRPr="008C3A7A">
        <w:rPr>
          <w:rFonts w:ascii="Times New Roman" w:hAnsi="Times New Roman"/>
        </w:rPr>
        <w:t>The number of time slots in a paging occasion is provided in system information.</w:t>
      </w:r>
    </w:p>
    <w:p w14:paraId="7F590A04" w14:textId="41895221" w:rsidR="00E43618" w:rsidRDefault="00E43618" w:rsidP="0009630A">
      <w:pPr>
        <w:pStyle w:val="af4"/>
        <w:ind w:left="0"/>
        <w:rPr>
          <w:noProof/>
          <w:kern w:val="0"/>
          <w:sz w:val="20"/>
          <w:szCs w:val="20"/>
        </w:rPr>
      </w:pPr>
    </w:p>
    <w:p w14:paraId="4C2085F1" w14:textId="41862AB1" w:rsidR="00B85A20" w:rsidRDefault="00B85A20" w:rsidP="0009630A">
      <w:pPr>
        <w:pStyle w:val="af4"/>
        <w:ind w:left="0"/>
        <w:rPr>
          <w:noProof/>
          <w:kern w:val="0"/>
          <w:sz w:val="20"/>
          <w:szCs w:val="20"/>
        </w:rPr>
      </w:pPr>
      <w:r>
        <w:rPr>
          <w:noProof/>
          <w:kern w:val="0"/>
          <w:sz w:val="20"/>
          <w:szCs w:val="20"/>
        </w:rPr>
        <w:t>A</w:t>
      </w:r>
      <w:r>
        <w:rPr>
          <w:rFonts w:hint="eastAsia"/>
          <w:noProof/>
          <w:kern w:val="0"/>
          <w:sz w:val="20"/>
          <w:szCs w:val="20"/>
        </w:rPr>
        <w:t>lso</w:t>
      </w:r>
      <w:r>
        <w:rPr>
          <w:noProof/>
          <w:kern w:val="0"/>
          <w:sz w:val="20"/>
          <w:szCs w:val="20"/>
        </w:rPr>
        <w:t>, in RAN1 #91bis meeting some agreements about paging are as follows:</w:t>
      </w:r>
    </w:p>
    <w:tbl>
      <w:tblPr>
        <w:tblStyle w:val="aa"/>
        <w:tblW w:w="0" w:type="auto"/>
        <w:tblLook w:val="04A0" w:firstRow="1" w:lastRow="0" w:firstColumn="1" w:lastColumn="0" w:noHBand="0" w:noVBand="1"/>
      </w:tblPr>
      <w:tblGrid>
        <w:gridCol w:w="9060"/>
      </w:tblGrid>
      <w:tr w:rsidR="00B85A20" w14:paraId="261BAB14" w14:textId="77777777" w:rsidTr="00B85A20">
        <w:tc>
          <w:tcPr>
            <w:tcW w:w="9060" w:type="dxa"/>
          </w:tcPr>
          <w:p w14:paraId="4281701C" w14:textId="77777777" w:rsidR="00B85A20" w:rsidRPr="00D4606B" w:rsidRDefault="00B85A20" w:rsidP="00B85A20">
            <w:pPr>
              <w:pStyle w:val="af3"/>
              <w:widowControl/>
              <w:numPr>
                <w:ilvl w:val="0"/>
                <w:numId w:val="49"/>
              </w:numPr>
              <w:autoSpaceDE w:val="0"/>
              <w:autoSpaceDN w:val="0"/>
              <w:snapToGrid w:val="0"/>
              <w:spacing w:after="120"/>
              <w:ind w:firstLineChars="0"/>
              <w:rPr>
                <w:rFonts w:ascii="Times New Roman" w:hAnsi="Times New Roman"/>
                <w:sz w:val="20"/>
                <w:szCs w:val="20"/>
              </w:rPr>
            </w:pPr>
            <w:r w:rsidRPr="00D4606B">
              <w:rPr>
                <w:rFonts w:ascii="Times New Roman" w:hAnsi="Times New Roman"/>
                <w:sz w:val="20"/>
                <w:szCs w:val="20"/>
              </w:rPr>
              <w:t>At least Option 1 (</w:t>
            </w:r>
            <w:r w:rsidRPr="00D4606B">
              <w:rPr>
                <w:rFonts w:ascii="Times New Roman" w:hAnsi="Times New Roman"/>
                <w:i/>
                <w:iCs/>
                <w:sz w:val="20"/>
                <w:szCs w:val="20"/>
              </w:rPr>
              <w:t>Paging scheduling DCI followed by Paging Message</w:t>
            </w:r>
            <w:r w:rsidRPr="00D4606B">
              <w:rPr>
                <w:rFonts w:ascii="Times New Roman" w:hAnsi="Times New Roman"/>
                <w:sz w:val="20"/>
                <w:szCs w:val="20"/>
              </w:rPr>
              <w:t>) is supported</w:t>
            </w:r>
          </w:p>
          <w:p w14:paraId="7AB6B484" w14:textId="77777777" w:rsidR="00B85A20" w:rsidRPr="00D4606B" w:rsidRDefault="00B85A20" w:rsidP="00B85A20">
            <w:pPr>
              <w:pStyle w:val="af3"/>
              <w:widowControl/>
              <w:numPr>
                <w:ilvl w:val="1"/>
                <w:numId w:val="49"/>
              </w:numPr>
              <w:autoSpaceDE w:val="0"/>
              <w:autoSpaceDN w:val="0"/>
              <w:snapToGrid w:val="0"/>
              <w:spacing w:after="120"/>
              <w:ind w:firstLineChars="0"/>
              <w:rPr>
                <w:rFonts w:ascii="Times New Roman" w:hAnsi="Times New Roman"/>
                <w:sz w:val="20"/>
                <w:szCs w:val="20"/>
              </w:rPr>
            </w:pPr>
            <w:r w:rsidRPr="00D4606B">
              <w:rPr>
                <w:rFonts w:ascii="Times New Roman" w:hAnsi="Times New Roman"/>
                <w:sz w:val="20"/>
                <w:szCs w:val="20"/>
              </w:rPr>
              <w:t>From RAN1 perspective, paging scheduling DCI and Paging Message are sent at least in the same slot</w:t>
            </w:r>
          </w:p>
          <w:p w14:paraId="4E381DB2" w14:textId="77777777" w:rsidR="00B85A20" w:rsidRPr="00D4606B" w:rsidRDefault="00B85A20" w:rsidP="00B85A20">
            <w:pPr>
              <w:pStyle w:val="af3"/>
              <w:widowControl/>
              <w:numPr>
                <w:ilvl w:val="1"/>
                <w:numId w:val="49"/>
              </w:numPr>
              <w:autoSpaceDE w:val="0"/>
              <w:autoSpaceDN w:val="0"/>
              <w:snapToGrid w:val="0"/>
              <w:spacing w:after="120"/>
              <w:ind w:firstLineChars="0"/>
              <w:rPr>
                <w:rFonts w:ascii="Times New Roman" w:hAnsi="Times New Roman"/>
                <w:sz w:val="20"/>
                <w:szCs w:val="20"/>
                <w:highlight w:val="yellow"/>
              </w:rPr>
            </w:pPr>
            <w:r w:rsidRPr="00D4606B">
              <w:rPr>
                <w:rFonts w:ascii="Times New Roman" w:hAnsi="Times New Roman"/>
                <w:sz w:val="20"/>
                <w:szCs w:val="20"/>
                <w:highlight w:val="yellow"/>
              </w:rPr>
              <w:t>From RAN1 perspective, NR supports LTE-like UE grouping where UE is specifically configured of its PO/slot. This is considered part of Option 1.</w:t>
            </w:r>
          </w:p>
          <w:p w14:paraId="59D80550" w14:textId="77777777" w:rsidR="00B85A20" w:rsidRPr="00D4606B" w:rsidRDefault="00B85A20" w:rsidP="00B85A20">
            <w:pPr>
              <w:pStyle w:val="a0"/>
              <w:spacing w:beforeLines="50" w:before="120"/>
              <w:rPr>
                <w:rFonts w:eastAsiaTheme="minorEastAsia"/>
                <w:szCs w:val="20"/>
                <w:lang w:eastAsia="zh-CN"/>
              </w:rPr>
            </w:pPr>
            <w:r w:rsidRPr="00D4606B">
              <w:rPr>
                <w:szCs w:val="20"/>
                <w:highlight w:val="yellow"/>
              </w:rPr>
              <w:t xml:space="preserve">Details of UE grouping </w:t>
            </w:r>
            <w:proofErr w:type="gramStart"/>
            <w:r w:rsidRPr="00D4606B">
              <w:rPr>
                <w:szCs w:val="20"/>
                <w:highlight w:val="yellow"/>
              </w:rPr>
              <w:t>are</w:t>
            </w:r>
            <w:proofErr w:type="gramEnd"/>
            <w:r w:rsidRPr="00D4606B">
              <w:rPr>
                <w:szCs w:val="20"/>
                <w:highlight w:val="yellow"/>
              </w:rPr>
              <w:t xml:space="preserve"> up to RAN2</w:t>
            </w:r>
          </w:p>
          <w:p w14:paraId="5DC9E9D0" w14:textId="77777777" w:rsidR="00B85A20" w:rsidRPr="00B85A20" w:rsidRDefault="00B85A20" w:rsidP="0009630A">
            <w:pPr>
              <w:pStyle w:val="af4"/>
              <w:ind w:left="0"/>
              <w:rPr>
                <w:noProof/>
                <w:kern w:val="0"/>
                <w:sz w:val="20"/>
                <w:szCs w:val="20"/>
              </w:rPr>
            </w:pPr>
          </w:p>
        </w:tc>
      </w:tr>
    </w:tbl>
    <w:p w14:paraId="5320A224" w14:textId="34A56593" w:rsidR="00B85A20" w:rsidRDefault="00B85A20" w:rsidP="0009630A">
      <w:pPr>
        <w:pStyle w:val="af4"/>
        <w:ind w:left="0"/>
        <w:rPr>
          <w:noProof/>
          <w:kern w:val="0"/>
          <w:sz w:val="20"/>
          <w:szCs w:val="20"/>
        </w:rPr>
      </w:pPr>
    </w:p>
    <w:p w14:paraId="49C910F5" w14:textId="547A194C" w:rsidR="00545FC1" w:rsidRPr="00D4606B" w:rsidRDefault="00D4606B" w:rsidP="00D4606B">
      <w:pPr>
        <w:pStyle w:val="af4"/>
        <w:ind w:left="0"/>
        <w:rPr>
          <w:noProof/>
          <w:kern w:val="0"/>
          <w:sz w:val="20"/>
          <w:szCs w:val="20"/>
        </w:rPr>
      </w:pPr>
      <w:r>
        <w:rPr>
          <w:noProof/>
          <w:kern w:val="0"/>
          <w:sz w:val="20"/>
          <w:szCs w:val="20"/>
        </w:rPr>
        <w:t xml:space="preserve">This contribution will discuss the signalling </w:t>
      </w:r>
      <w:r w:rsidRPr="00D4606B">
        <w:rPr>
          <w:noProof/>
          <w:kern w:val="0"/>
          <w:sz w:val="20"/>
          <w:szCs w:val="20"/>
        </w:rPr>
        <w:t>overload</w:t>
      </w:r>
      <w:r>
        <w:rPr>
          <w:noProof/>
          <w:kern w:val="0"/>
          <w:sz w:val="20"/>
          <w:szCs w:val="20"/>
        </w:rPr>
        <w:t xml:space="preserve"> problem in multi-beam scenario and address some issues with the concept of ‘response-driven paging’.</w:t>
      </w:r>
    </w:p>
    <w:p w14:paraId="419C6138" w14:textId="68AECF3D" w:rsidR="00F04983" w:rsidRDefault="002E5175"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15513D71" w14:textId="4EBC19B6" w:rsidR="003C2394" w:rsidRPr="003C2394" w:rsidRDefault="003C2394" w:rsidP="003C2394">
      <w:pPr>
        <w:pStyle w:val="21"/>
      </w:pPr>
      <w:r w:rsidRPr="003C2394">
        <w:rPr>
          <w:rFonts w:hint="eastAsia"/>
        </w:rPr>
        <w:t>2</w:t>
      </w:r>
      <w:r w:rsidRPr="003C2394">
        <w:t xml:space="preserve">.1 </w:t>
      </w:r>
      <w:r w:rsidR="00E41C57">
        <w:t>Paging indicator</w:t>
      </w:r>
    </w:p>
    <w:p w14:paraId="1C083836" w14:textId="54B6F278" w:rsidR="00D06BF4" w:rsidRDefault="00394062" w:rsidP="001D2006">
      <w:pPr>
        <w:pStyle w:val="a0"/>
        <w:rPr>
          <w:rFonts w:eastAsiaTheme="minorEastAsia"/>
          <w:lang w:val="fr-FR" w:eastAsia="zh-CN"/>
        </w:rPr>
      </w:pPr>
      <w:r>
        <w:rPr>
          <w:rFonts w:eastAsiaTheme="minorEastAsia"/>
          <w:lang w:val="fr-FR" w:eastAsia="zh-CN"/>
        </w:rPr>
        <w:t>For paging in multi-beam operation, the paging message ha</w:t>
      </w:r>
      <w:r w:rsidR="008B47EE">
        <w:rPr>
          <w:rFonts w:eastAsiaTheme="minorEastAsia"/>
          <w:lang w:val="fr-FR" w:eastAsia="zh-CN"/>
        </w:rPr>
        <w:t>s</w:t>
      </w:r>
      <w:r>
        <w:rPr>
          <w:rFonts w:eastAsiaTheme="minorEastAsia"/>
          <w:lang w:val="fr-FR" w:eastAsia="zh-CN"/>
        </w:rPr>
        <w:t xml:space="preserve"> to be deliverd via beam sweep. Considering the large number of beams and paging messages, it will obviously cause a signalling overload</w:t>
      </w:r>
      <w:r w:rsidR="00592D82">
        <w:rPr>
          <w:rFonts w:eastAsiaTheme="minorEastAsia"/>
          <w:lang w:val="fr-FR" w:eastAsia="zh-CN"/>
        </w:rPr>
        <w:t xml:space="preserve"> </w:t>
      </w:r>
      <w:r w:rsidR="00706848">
        <w:rPr>
          <w:rFonts w:eastAsiaTheme="minorEastAsia"/>
          <w:lang w:val="fr-FR" w:eastAsia="zh-CN"/>
        </w:rPr>
        <w:t xml:space="preserve">for network </w:t>
      </w:r>
      <w:r w:rsidR="00592D82">
        <w:rPr>
          <w:rFonts w:eastAsiaTheme="minorEastAsia"/>
          <w:lang w:val="fr-FR" w:eastAsia="zh-CN"/>
        </w:rPr>
        <w:t xml:space="preserve">and this </w:t>
      </w:r>
      <w:r w:rsidR="005B5EC2">
        <w:rPr>
          <w:rFonts w:eastAsiaTheme="minorEastAsia"/>
          <w:lang w:val="fr-FR" w:eastAsia="zh-CN"/>
        </w:rPr>
        <w:t>has been</w:t>
      </w:r>
      <w:r w:rsidR="00592D82">
        <w:rPr>
          <w:rFonts w:eastAsiaTheme="minorEastAsia"/>
          <w:lang w:val="fr-FR" w:eastAsia="zh-CN"/>
        </w:rPr>
        <w:t xml:space="preserve"> discussed in previous RAN2 meetings.</w:t>
      </w:r>
      <w:r w:rsidR="00517C6C">
        <w:rPr>
          <w:rFonts w:eastAsiaTheme="minorEastAsia"/>
          <w:lang w:val="fr-FR" w:eastAsia="zh-CN"/>
        </w:rPr>
        <w:t xml:space="preserve"> </w:t>
      </w:r>
      <w:r w:rsidR="00F11044">
        <w:rPr>
          <w:rFonts w:eastAsiaTheme="minorEastAsia"/>
          <w:lang w:val="fr-FR" w:eastAsia="zh-CN"/>
        </w:rPr>
        <w:t xml:space="preserve">To solve this problem, paging indicators accompanied by a </w:t>
      </w:r>
      <w:r w:rsidR="005B5EC2">
        <w:rPr>
          <w:rFonts w:eastAsiaTheme="minorEastAsia"/>
          <w:lang w:val="fr-FR" w:eastAsia="zh-CN"/>
        </w:rPr>
        <w:t xml:space="preserve">UE </w:t>
      </w:r>
      <w:r w:rsidR="00F11044">
        <w:rPr>
          <w:rFonts w:eastAsiaTheme="minorEastAsia"/>
          <w:lang w:val="fr-FR" w:eastAsia="zh-CN"/>
        </w:rPr>
        <w:t xml:space="preserve">verfication of </w:t>
      </w:r>
      <w:r w:rsidR="005B5EC2">
        <w:rPr>
          <w:rFonts w:eastAsiaTheme="minorEastAsia"/>
          <w:lang w:val="fr-FR" w:eastAsia="zh-CN"/>
        </w:rPr>
        <w:t>whether being truly paged</w:t>
      </w:r>
      <w:r w:rsidR="00F11044">
        <w:rPr>
          <w:rFonts w:eastAsiaTheme="minorEastAsia"/>
          <w:lang w:val="fr-FR" w:eastAsia="zh-CN"/>
        </w:rPr>
        <w:t xml:space="preserve"> will work, i.e. the response-driven paging.</w:t>
      </w:r>
      <w:r w:rsidR="00D06BF4">
        <w:rPr>
          <w:rFonts w:eastAsiaTheme="minorEastAsia"/>
          <w:lang w:val="fr-FR" w:eastAsia="zh-CN"/>
        </w:rPr>
        <w:t xml:space="preserve"> </w:t>
      </w:r>
    </w:p>
    <w:p w14:paraId="6FF0471A" w14:textId="328878AA" w:rsidR="003349F2" w:rsidRDefault="00D06BF4" w:rsidP="001D2006">
      <w:pPr>
        <w:pStyle w:val="a0"/>
        <w:rPr>
          <w:rFonts w:eastAsiaTheme="minorEastAsia"/>
          <w:lang w:val="fr-FR" w:eastAsia="zh-CN"/>
        </w:rPr>
      </w:pPr>
      <w:r>
        <w:rPr>
          <w:rFonts w:eastAsiaTheme="minorEastAsia"/>
          <w:lang w:val="fr-FR" w:eastAsia="zh-CN"/>
        </w:rPr>
        <w:t xml:space="preserve">In this response-driven paging procedure, the paging indicators, instead of full paging messages containing </w:t>
      </w:r>
      <w:r w:rsidR="00F70D9B">
        <w:rPr>
          <w:rFonts w:eastAsiaTheme="minorEastAsia"/>
          <w:lang w:val="fr-FR" w:eastAsia="zh-CN"/>
        </w:rPr>
        <w:t>UE ID information</w:t>
      </w:r>
      <w:r>
        <w:rPr>
          <w:rFonts w:eastAsiaTheme="minorEastAsia"/>
          <w:lang w:val="fr-FR" w:eastAsia="zh-CN"/>
        </w:rPr>
        <w:t xml:space="preserve">, will be  transmitted by the network. The paging indicator could be a kind of group ID </w:t>
      </w:r>
      <w:r w:rsidR="006F4548">
        <w:rPr>
          <w:rFonts w:eastAsiaTheme="minorEastAsia"/>
          <w:lang w:val="fr-FR" w:eastAsia="zh-CN"/>
        </w:rPr>
        <w:t xml:space="preserve">specified </w:t>
      </w:r>
      <w:r>
        <w:rPr>
          <w:rFonts w:eastAsiaTheme="minorEastAsia"/>
          <w:lang w:val="fr-FR" w:eastAsia="zh-CN"/>
        </w:rPr>
        <w:t xml:space="preserve">if </w:t>
      </w:r>
      <w:r>
        <w:rPr>
          <w:rFonts w:eastAsiaTheme="minorEastAsia"/>
          <w:lang w:val="fr-FR" w:eastAsia="zh-CN"/>
        </w:rPr>
        <w:lastRenderedPageBreak/>
        <w:t>UEs have been divided into different paging groups</w:t>
      </w:r>
      <w:r w:rsidR="006F4548">
        <w:rPr>
          <w:rFonts w:eastAsiaTheme="minorEastAsia"/>
          <w:lang w:val="fr-FR" w:eastAsia="zh-CN"/>
        </w:rPr>
        <w:t>. In this way,</w:t>
      </w:r>
      <w:r>
        <w:rPr>
          <w:rFonts w:eastAsiaTheme="minorEastAsia"/>
          <w:lang w:val="fr-FR" w:eastAsia="zh-CN"/>
        </w:rPr>
        <w:t xml:space="preserve"> just </w:t>
      </w:r>
      <w:r w:rsidRPr="00D06BF4">
        <w:rPr>
          <w:rFonts w:eastAsiaTheme="minorEastAsia"/>
          <w:lang w:val="fr-FR" w:eastAsia="zh-CN"/>
        </w:rPr>
        <w:t>truncated UE-I</w:t>
      </w:r>
      <w:r w:rsidR="00754D28">
        <w:rPr>
          <w:rFonts w:eastAsiaTheme="minorEastAsia"/>
          <w:lang w:val="fr-FR" w:eastAsia="zh-CN"/>
        </w:rPr>
        <w:t>D</w:t>
      </w:r>
      <w:r>
        <w:rPr>
          <w:rFonts w:eastAsiaTheme="minorEastAsia"/>
          <w:lang w:val="fr-FR" w:eastAsia="zh-CN"/>
        </w:rPr>
        <w:t xml:space="preserve"> or some other forms</w:t>
      </w:r>
      <w:r w:rsidR="006F4548">
        <w:rPr>
          <w:rFonts w:eastAsiaTheme="minorEastAsia"/>
          <w:lang w:val="fr-FR" w:eastAsia="zh-CN"/>
        </w:rPr>
        <w:t xml:space="preserve"> of UE ID is included in the paging indication.</w:t>
      </w:r>
      <w:r w:rsidR="00754D28">
        <w:rPr>
          <w:rFonts w:eastAsiaTheme="minorEastAsia"/>
          <w:lang w:val="fr-FR" w:eastAsia="zh-CN"/>
        </w:rPr>
        <w:t xml:space="preserve"> </w:t>
      </w:r>
      <w:r w:rsidR="0038078B">
        <w:rPr>
          <w:rFonts w:eastAsiaTheme="minorEastAsia"/>
          <w:lang w:val="fr-FR" w:eastAsia="zh-CN"/>
        </w:rPr>
        <w:t>UEs which are included in the paging indicator provide responses to the network. Network then can page the UE in the range of cells receiving response and even in corresponding beam direction.</w:t>
      </w:r>
      <w:r w:rsidR="00320F5E">
        <w:rPr>
          <w:rFonts w:eastAsiaTheme="minorEastAsia"/>
          <w:lang w:val="fr-FR" w:eastAsia="zh-CN"/>
        </w:rPr>
        <w:t xml:space="preserve"> In other words, the response-driven paging is a way trying to balance the paging sinalling overhead and the increse of DL/UL resources consumption.</w:t>
      </w:r>
    </w:p>
    <w:p w14:paraId="4B655D5A" w14:textId="709172D4" w:rsidR="00F11044" w:rsidRDefault="00AE71A8" w:rsidP="00AE71A8">
      <w:pPr>
        <w:pStyle w:val="a7"/>
        <w:rPr>
          <w:rFonts w:eastAsiaTheme="minorEastAsia"/>
          <w:b/>
          <w:lang w:eastAsia="zh-CN"/>
        </w:rPr>
      </w:pPr>
      <w:bookmarkStart w:id="7" w:name="_Ref506044337"/>
      <w:r w:rsidRPr="00AE71A8">
        <w:rPr>
          <w:b/>
        </w:rPr>
        <w:t xml:space="preserve">Proposal </w:t>
      </w:r>
      <w:r w:rsidRPr="00AE71A8">
        <w:rPr>
          <w:b/>
        </w:rPr>
        <w:fldChar w:fldCharType="begin"/>
      </w:r>
      <w:r w:rsidRPr="00AE71A8">
        <w:rPr>
          <w:b/>
        </w:rPr>
        <w:instrText xml:space="preserve"> SEQ proposal \* ARABIC </w:instrText>
      </w:r>
      <w:r w:rsidRPr="00AE71A8">
        <w:rPr>
          <w:b/>
        </w:rPr>
        <w:fldChar w:fldCharType="separate"/>
      </w:r>
      <w:r w:rsidR="008E1F08">
        <w:rPr>
          <w:b/>
          <w:noProof/>
        </w:rPr>
        <w:t>1</w:t>
      </w:r>
      <w:r w:rsidRPr="00AE71A8">
        <w:rPr>
          <w:b/>
        </w:rPr>
        <w:fldChar w:fldCharType="end"/>
      </w:r>
      <w:r w:rsidR="005B5EC2" w:rsidRPr="00AE71A8">
        <w:rPr>
          <w:b/>
        </w:rPr>
        <w:t xml:space="preserve">: </w:t>
      </w:r>
      <w:r w:rsidR="005B5EC2" w:rsidRPr="00AE71A8">
        <w:rPr>
          <w:rFonts w:eastAsiaTheme="minorEastAsia"/>
          <w:b/>
          <w:lang w:eastAsia="zh-CN"/>
        </w:rPr>
        <w:t xml:space="preserve">Paging indicators can be used to solve the </w:t>
      </w:r>
      <w:r w:rsidR="00BA3266" w:rsidRPr="00AE71A8">
        <w:rPr>
          <w:rFonts w:eastAsiaTheme="minorEastAsia"/>
          <w:b/>
          <w:lang w:eastAsia="zh-CN"/>
        </w:rPr>
        <w:t>signalling</w:t>
      </w:r>
      <w:r w:rsidR="005B5EC2" w:rsidRPr="00AE71A8">
        <w:rPr>
          <w:rFonts w:eastAsiaTheme="minorEastAsia"/>
          <w:b/>
          <w:lang w:eastAsia="zh-CN"/>
        </w:rPr>
        <w:t xml:space="preserve"> overload </w:t>
      </w:r>
      <w:r w:rsidR="005B5EC2" w:rsidRPr="005B5EC2">
        <w:rPr>
          <w:rFonts w:eastAsiaTheme="minorEastAsia"/>
          <w:b/>
          <w:lang w:eastAsia="zh-CN"/>
        </w:rPr>
        <w:t>problem in multi-beam scenarios in NR.</w:t>
      </w:r>
      <w:bookmarkEnd w:id="7"/>
    </w:p>
    <w:p w14:paraId="29D763CF" w14:textId="77777777" w:rsidR="00422288" w:rsidRPr="00422288" w:rsidRDefault="00422288" w:rsidP="009E5821">
      <w:pPr>
        <w:pStyle w:val="a0"/>
        <w:rPr>
          <w:rFonts w:eastAsiaTheme="minorEastAsia"/>
          <w:b/>
          <w:lang w:eastAsia="zh-CN"/>
        </w:rPr>
      </w:pPr>
    </w:p>
    <w:p w14:paraId="654D33DC" w14:textId="635FB644" w:rsidR="005B5EC2" w:rsidRDefault="0086221B" w:rsidP="005B5EC2">
      <w:pPr>
        <w:rPr>
          <w:rFonts w:eastAsiaTheme="minorEastAsia"/>
          <w:lang w:val="en-GB" w:eastAsia="zh-CN"/>
        </w:rPr>
      </w:pPr>
      <w:r>
        <w:rPr>
          <w:rFonts w:eastAsiaTheme="minorEastAsia"/>
          <w:lang w:val="en-GB" w:eastAsia="zh-CN"/>
        </w:rPr>
        <w:t>C</w:t>
      </w:r>
      <w:r>
        <w:rPr>
          <w:rFonts w:eastAsiaTheme="minorEastAsia" w:hint="eastAsia"/>
          <w:lang w:val="en-GB" w:eastAsia="zh-CN"/>
        </w:rPr>
        <w:t>on</w:t>
      </w:r>
      <w:r>
        <w:rPr>
          <w:rFonts w:eastAsiaTheme="minorEastAsia"/>
          <w:lang w:val="en-GB" w:eastAsia="zh-CN"/>
        </w:rPr>
        <w:t xml:space="preserve">sidering </w:t>
      </w:r>
      <w:r w:rsidR="00D06BF4">
        <w:rPr>
          <w:rFonts w:eastAsiaTheme="minorEastAsia"/>
          <w:lang w:val="en-GB" w:eastAsia="zh-CN"/>
        </w:rPr>
        <w:t>different cases in high-frequency and low-frequency scenarios in NR, the new response-driven</w:t>
      </w:r>
      <w:r w:rsidR="006B2DD0">
        <w:rPr>
          <w:rFonts w:eastAsiaTheme="minorEastAsia"/>
          <w:lang w:val="en-GB" w:eastAsia="zh-CN"/>
        </w:rPr>
        <w:t xml:space="preserve"> </w:t>
      </w:r>
      <w:r w:rsidR="001A5B71">
        <w:rPr>
          <w:rFonts w:eastAsiaTheme="minorEastAsia"/>
          <w:lang w:val="en-GB" w:eastAsia="zh-CN"/>
        </w:rPr>
        <w:t>paging as well as the regular paging can be controlled under the network to give the paging mechanism more flexibilities.</w:t>
      </w:r>
    </w:p>
    <w:p w14:paraId="5D48FF57" w14:textId="2A386458" w:rsidR="00414CEB" w:rsidRPr="00414CEB" w:rsidRDefault="001A5B71" w:rsidP="001A5B71">
      <w:pPr>
        <w:pStyle w:val="a7"/>
        <w:rPr>
          <w:b/>
        </w:rPr>
      </w:pPr>
      <w:bookmarkStart w:id="8" w:name="_Ref506044342"/>
      <w:r w:rsidRPr="00414CEB">
        <w:rPr>
          <w:b/>
        </w:rPr>
        <w:t xml:space="preserve">Proposal </w:t>
      </w:r>
      <w:r w:rsidRPr="00414CEB">
        <w:rPr>
          <w:b/>
        </w:rPr>
        <w:fldChar w:fldCharType="begin"/>
      </w:r>
      <w:r w:rsidRPr="00414CEB">
        <w:rPr>
          <w:b/>
        </w:rPr>
        <w:instrText xml:space="preserve"> SEQ proposal \* ARABIC </w:instrText>
      </w:r>
      <w:r w:rsidRPr="00414CEB">
        <w:rPr>
          <w:b/>
        </w:rPr>
        <w:fldChar w:fldCharType="separate"/>
      </w:r>
      <w:r w:rsidR="008E1F08">
        <w:rPr>
          <w:b/>
          <w:noProof/>
        </w:rPr>
        <w:t>2</w:t>
      </w:r>
      <w:r w:rsidRPr="00414CEB">
        <w:rPr>
          <w:b/>
        </w:rPr>
        <w:fldChar w:fldCharType="end"/>
      </w:r>
      <w:r w:rsidRPr="00414CEB">
        <w:rPr>
          <w:b/>
        </w:rPr>
        <w:t xml:space="preserve">: the response-driven paging </w:t>
      </w:r>
      <w:r w:rsidR="00414CEB" w:rsidRPr="00414CEB">
        <w:rPr>
          <w:b/>
        </w:rPr>
        <w:t xml:space="preserve">is </w:t>
      </w:r>
      <w:r w:rsidR="00AE41DB">
        <w:rPr>
          <w:b/>
        </w:rPr>
        <w:t xml:space="preserve">an </w:t>
      </w:r>
      <w:r w:rsidR="0098069E">
        <w:rPr>
          <w:b/>
        </w:rPr>
        <w:t xml:space="preserve">optional </w:t>
      </w:r>
      <w:r w:rsidR="00AE41DB">
        <w:rPr>
          <w:b/>
        </w:rPr>
        <w:t xml:space="preserve">feature </w:t>
      </w:r>
      <w:r w:rsidR="00414CEB" w:rsidRPr="00414CEB">
        <w:rPr>
          <w:b/>
        </w:rPr>
        <w:t xml:space="preserve">and can be </w:t>
      </w:r>
      <w:r w:rsidR="00AE41DB">
        <w:rPr>
          <w:b/>
        </w:rPr>
        <w:t>configured</w:t>
      </w:r>
      <w:r w:rsidR="00414CEB" w:rsidRPr="00414CEB">
        <w:rPr>
          <w:b/>
        </w:rPr>
        <w:t xml:space="preserve"> based on the decision of the network in different scenarios.</w:t>
      </w:r>
      <w:bookmarkEnd w:id="8"/>
    </w:p>
    <w:p w14:paraId="4A721E75" w14:textId="77777777" w:rsidR="00AE41DB" w:rsidRDefault="00AE41DB" w:rsidP="00414CEB">
      <w:pPr>
        <w:rPr>
          <w:rFonts w:eastAsiaTheme="minorEastAsia"/>
          <w:lang w:val="en-GB" w:eastAsia="zh-CN"/>
        </w:rPr>
      </w:pPr>
    </w:p>
    <w:p w14:paraId="31BC1850" w14:textId="45A578EB" w:rsidR="00EA4A6A" w:rsidRDefault="00980694" w:rsidP="00414CEB">
      <w:r>
        <w:rPr>
          <w:rFonts w:eastAsiaTheme="minorEastAsia"/>
          <w:lang w:val="en-GB" w:eastAsia="zh-CN"/>
        </w:rPr>
        <w:t xml:space="preserve">Basically, the paging indicator </w:t>
      </w:r>
      <w:r w:rsidR="00CF548B">
        <w:rPr>
          <w:rFonts w:eastAsiaTheme="minorEastAsia"/>
          <w:lang w:val="en-GB" w:eastAsia="zh-CN"/>
        </w:rPr>
        <w:t xml:space="preserve">can be </w:t>
      </w:r>
      <w:r>
        <w:rPr>
          <w:rFonts w:eastAsiaTheme="minorEastAsia"/>
          <w:lang w:val="en-GB" w:eastAsia="zh-CN"/>
        </w:rPr>
        <w:t>N bits which is smaller than the full UE ID.</w:t>
      </w:r>
      <w:r w:rsidR="00CF548B">
        <w:rPr>
          <w:rFonts w:eastAsiaTheme="minorEastAsia"/>
          <w:lang w:val="en-GB" w:eastAsia="zh-CN"/>
        </w:rPr>
        <w:t xml:space="preserve"> As mentioned above, </w:t>
      </w:r>
      <w:r w:rsidR="00CF548B">
        <w:rPr>
          <w:rFonts w:eastAsiaTheme="minorEastAsia"/>
          <w:lang w:val="fr-FR" w:eastAsia="zh-CN"/>
        </w:rPr>
        <w:t xml:space="preserve">the paging indicator could be a kind of group ID if UEs have been divided into different paging groups or just </w:t>
      </w:r>
      <w:r w:rsidR="00CF548B" w:rsidRPr="00D06BF4">
        <w:rPr>
          <w:rFonts w:eastAsiaTheme="minorEastAsia"/>
          <w:lang w:val="fr-FR" w:eastAsia="zh-CN"/>
        </w:rPr>
        <w:t>truncated UE-I</w:t>
      </w:r>
      <w:r w:rsidR="00CF548B">
        <w:rPr>
          <w:rFonts w:eastAsiaTheme="minorEastAsia"/>
          <w:lang w:val="fr-FR" w:eastAsia="zh-CN"/>
        </w:rPr>
        <w:t>Ds or in some other forms.</w:t>
      </w:r>
      <w:r w:rsidR="00EA4A6A">
        <w:rPr>
          <w:rFonts w:eastAsiaTheme="minorEastAsia"/>
          <w:lang w:val="en-GB" w:eastAsia="zh-CN"/>
        </w:rPr>
        <w:t xml:space="preserve"> </w:t>
      </w:r>
      <w:r w:rsidR="0029235F">
        <w:rPr>
          <w:rFonts w:eastAsiaTheme="minorEastAsia"/>
          <w:lang w:val="en-GB" w:eastAsia="zh-CN"/>
        </w:rPr>
        <w:t>since i</w:t>
      </w:r>
      <w:r w:rsidR="00EA4A6A">
        <w:rPr>
          <w:rFonts w:eastAsiaTheme="minorEastAsia"/>
          <w:lang w:val="en-GB" w:eastAsia="zh-CN"/>
        </w:rPr>
        <w:t xml:space="preserve">t will cost extra work to </w:t>
      </w:r>
      <w:r w:rsidR="00EA4A6A" w:rsidRPr="00EA4A6A">
        <w:rPr>
          <w:rFonts w:eastAsiaTheme="minorEastAsia"/>
          <w:lang w:val="en-GB" w:eastAsia="zh-CN"/>
        </w:rPr>
        <w:t>derive</w:t>
      </w:r>
      <w:r w:rsidR="00EA4A6A">
        <w:rPr>
          <w:rFonts w:eastAsiaTheme="minorEastAsia"/>
          <w:lang w:val="en-GB" w:eastAsia="zh-CN"/>
        </w:rPr>
        <w:t xml:space="preserve"> the bitmap and decide how to group UEs </w:t>
      </w:r>
      <w:r w:rsidR="00EA4A6A" w:rsidRPr="007706A3">
        <w:t>uniformly</w:t>
      </w:r>
      <w:r w:rsidR="00EA4A6A">
        <w:t xml:space="preserve"> to decrease the false alert in paging, we proposal to use the truncated UE-ID as the paging indicator.</w:t>
      </w:r>
    </w:p>
    <w:p w14:paraId="491E7551" w14:textId="70272C12" w:rsidR="00EA4A6A" w:rsidRPr="00DC24C8" w:rsidRDefault="00EA4A6A" w:rsidP="00EA4A6A">
      <w:pPr>
        <w:pStyle w:val="a7"/>
        <w:rPr>
          <w:rFonts w:eastAsiaTheme="minorEastAsia"/>
          <w:b/>
          <w:lang w:val="en-US" w:eastAsia="zh-CN"/>
        </w:rPr>
      </w:pPr>
      <w:bookmarkStart w:id="9" w:name="_Ref506044343"/>
      <w:r w:rsidRPr="00DC24C8">
        <w:rPr>
          <w:b/>
        </w:rPr>
        <w:t xml:space="preserve">Proposal </w:t>
      </w:r>
      <w:r w:rsidRPr="00DC24C8">
        <w:rPr>
          <w:b/>
        </w:rPr>
        <w:fldChar w:fldCharType="begin"/>
      </w:r>
      <w:r w:rsidRPr="00DC24C8">
        <w:rPr>
          <w:b/>
        </w:rPr>
        <w:instrText xml:space="preserve"> SEQ proposal \* ARABIC </w:instrText>
      </w:r>
      <w:r w:rsidRPr="00DC24C8">
        <w:rPr>
          <w:b/>
        </w:rPr>
        <w:fldChar w:fldCharType="separate"/>
      </w:r>
      <w:r w:rsidR="008E1F08">
        <w:rPr>
          <w:b/>
          <w:noProof/>
        </w:rPr>
        <w:t>3</w:t>
      </w:r>
      <w:r w:rsidRPr="00DC24C8">
        <w:rPr>
          <w:b/>
        </w:rPr>
        <w:fldChar w:fldCharType="end"/>
      </w:r>
      <w:r w:rsidRPr="00DC24C8">
        <w:rPr>
          <w:b/>
        </w:rPr>
        <w:t>: Truncated UE-ID is used as paging indicator</w:t>
      </w:r>
      <w:r w:rsidR="00DC24C8" w:rsidRPr="00DC24C8">
        <w:rPr>
          <w:b/>
        </w:rPr>
        <w:t>.</w:t>
      </w:r>
      <w:bookmarkEnd w:id="9"/>
    </w:p>
    <w:p w14:paraId="69E030A2" w14:textId="4B7AC1FA" w:rsidR="001A5B71" w:rsidRDefault="001A5B71" w:rsidP="001A5B71">
      <w:pPr>
        <w:pStyle w:val="a7"/>
        <w:rPr>
          <w:szCs w:val="24"/>
        </w:rPr>
      </w:pPr>
    </w:p>
    <w:p w14:paraId="3F706F4F" w14:textId="0F18482E" w:rsidR="004C667A" w:rsidRDefault="004C667A" w:rsidP="004C667A">
      <w:pPr>
        <w:pStyle w:val="21"/>
        <w:rPr>
          <w:lang w:val="en-GB"/>
        </w:rPr>
      </w:pPr>
      <w:r>
        <w:rPr>
          <w:lang w:val="en-GB"/>
        </w:rPr>
        <w:t>2.2 Access procedure for response-driven paging</w:t>
      </w:r>
    </w:p>
    <w:p w14:paraId="71151C46" w14:textId="787633D4" w:rsidR="00A21502" w:rsidRDefault="004C667A" w:rsidP="004C667A">
      <w:pPr>
        <w:pStyle w:val="a0"/>
        <w:rPr>
          <w:rFonts w:eastAsiaTheme="minorEastAsia"/>
          <w:lang w:val="en-GB" w:eastAsia="zh-CN"/>
        </w:rPr>
      </w:pPr>
      <w:r>
        <w:rPr>
          <w:rFonts w:eastAsiaTheme="minorEastAsia"/>
          <w:lang w:val="en-GB" w:eastAsia="zh-CN"/>
        </w:rPr>
        <w:t xml:space="preserve">Based on the discussion above, the </w:t>
      </w:r>
      <w:r w:rsidR="00A21502">
        <w:rPr>
          <w:rFonts w:eastAsiaTheme="minorEastAsia"/>
          <w:lang w:val="en-GB" w:eastAsia="zh-CN"/>
        </w:rPr>
        <w:t xml:space="preserve">use of paging indicator will help to address the signalling overhead in NR paging, leaving a problem that how </w:t>
      </w:r>
      <w:r w:rsidR="00F91407">
        <w:rPr>
          <w:rFonts w:eastAsiaTheme="minorEastAsia"/>
          <w:lang w:val="en-GB" w:eastAsia="zh-CN"/>
        </w:rPr>
        <w:t>the UE informs the network that it is indicated by paging indicator.</w:t>
      </w:r>
    </w:p>
    <w:p w14:paraId="79DC05DC" w14:textId="3D3F01EB" w:rsidR="00A21502" w:rsidRDefault="00A21502" w:rsidP="00A21502">
      <w:pPr>
        <w:pStyle w:val="a0"/>
        <w:rPr>
          <w:rFonts w:eastAsiaTheme="minorEastAsia"/>
          <w:lang w:val="en-GB" w:eastAsia="zh-CN"/>
        </w:rPr>
      </w:pPr>
      <w:r>
        <w:rPr>
          <w:rFonts w:eastAsiaTheme="minorEastAsia"/>
          <w:lang w:val="en-GB" w:eastAsia="zh-CN"/>
        </w:rPr>
        <w:t xml:space="preserve">To solve this problem, a UE </w:t>
      </w:r>
      <w:proofErr w:type="gramStart"/>
      <w:r>
        <w:rPr>
          <w:rFonts w:eastAsiaTheme="minorEastAsia"/>
          <w:lang w:val="en-GB" w:eastAsia="zh-CN"/>
        </w:rPr>
        <w:t>has to</w:t>
      </w:r>
      <w:proofErr w:type="gramEnd"/>
      <w:r>
        <w:rPr>
          <w:rFonts w:eastAsiaTheme="minorEastAsia"/>
          <w:lang w:val="en-GB" w:eastAsia="zh-CN"/>
        </w:rPr>
        <w:t xml:space="preserve"> perform a RACH procedure to get access to the network and tries to </w:t>
      </w:r>
      <w:r w:rsidR="00F91407">
        <w:rPr>
          <w:rFonts w:eastAsiaTheme="minorEastAsia"/>
          <w:lang w:val="en-GB" w:eastAsia="zh-CN"/>
        </w:rPr>
        <w:t>inform the network whether the paging is for itself or not.</w:t>
      </w:r>
      <w:r>
        <w:rPr>
          <w:rFonts w:eastAsiaTheme="minorEastAsia"/>
          <w:lang w:val="en-GB" w:eastAsia="zh-CN"/>
        </w:rPr>
        <w:t xml:space="preserve"> </w:t>
      </w:r>
      <w:r w:rsidR="00ED40F2">
        <w:rPr>
          <w:rFonts w:eastAsiaTheme="minorEastAsia"/>
          <w:lang w:val="en-GB" w:eastAsia="zh-CN"/>
        </w:rPr>
        <w:t>There are three options:</w:t>
      </w:r>
    </w:p>
    <w:p w14:paraId="779900BD" w14:textId="503A5D01" w:rsidR="00ED40F2" w:rsidRPr="007D6E3E" w:rsidRDefault="00ED40F2" w:rsidP="00A21502">
      <w:pPr>
        <w:pStyle w:val="a0"/>
        <w:rPr>
          <w:rFonts w:eastAsiaTheme="minorEastAsia"/>
          <w:b/>
          <w:lang w:val="en-GB" w:eastAsia="zh-CN"/>
        </w:rPr>
      </w:pPr>
      <w:r w:rsidRPr="007D6E3E">
        <w:rPr>
          <w:rFonts w:eastAsiaTheme="minorEastAsia"/>
          <w:b/>
          <w:lang w:val="en-GB" w:eastAsia="zh-CN"/>
        </w:rPr>
        <w:t xml:space="preserve">Option 1: UEs send dedicated preamble (reserved for response-paging purpose) and the network replies </w:t>
      </w:r>
      <w:r w:rsidR="00E6009F" w:rsidRPr="007D6E3E">
        <w:rPr>
          <w:rFonts w:eastAsiaTheme="minorEastAsia"/>
          <w:b/>
          <w:lang w:val="en-GB" w:eastAsia="zh-CN"/>
        </w:rPr>
        <w:t xml:space="preserve">with a list of UE IDs to indicate </w:t>
      </w:r>
      <w:r w:rsidRPr="007D6E3E">
        <w:rPr>
          <w:rFonts w:eastAsiaTheme="minorEastAsia"/>
          <w:b/>
          <w:lang w:val="en-GB" w:eastAsia="zh-CN"/>
        </w:rPr>
        <w:t xml:space="preserve">the UEs it has </w:t>
      </w:r>
      <w:r w:rsidR="00E6009F" w:rsidRPr="007D6E3E">
        <w:rPr>
          <w:rFonts w:eastAsiaTheme="minorEastAsia"/>
          <w:b/>
          <w:lang w:val="en-GB" w:eastAsia="zh-CN"/>
        </w:rPr>
        <w:t>truly page</w:t>
      </w:r>
      <w:r w:rsidR="005F4918">
        <w:rPr>
          <w:rFonts w:eastAsiaTheme="minorEastAsia"/>
          <w:b/>
          <w:lang w:val="en-GB" w:eastAsia="zh-CN"/>
        </w:rPr>
        <w:t>d</w:t>
      </w:r>
      <w:r w:rsidR="00E6009F" w:rsidRPr="007D6E3E">
        <w:rPr>
          <w:rFonts w:eastAsiaTheme="minorEastAsia"/>
          <w:b/>
          <w:lang w:val="en-GB" w:eastAsia="zh-CN"/>
        </w:rPr>
        <w:t>.</w:t>
      </w:r>
    </w:p>
    <w:p w14:paraId="516807F1" w14:textId="59590C8D" w:rsidR="00ED40F2" w:rsidRPr="007D6E3E" w:rsidRDefault="00ED40F2" w:rsidP="00A21502">
      <w:pPr>
        <w:pStyle w:val="a0"/>
        <w:rPr>
          <w:rFonts w:eastAsiaTheme="minorEastAsia"/>
          <w:b/>
          <w:lang w:val="en-GB" w:eastAsia="zh-CN"/>
        </w:rPr>
      </w:pPr>
      <w:r w:rsidRPr="007D6E3E">
        <w:rPr>
          <w:rFonts w:eastAsiaTheme="minorEastAsia"/>
          <w:b/>
          <w:lang w:val="en-GB" w:eastAsia="zh-CN"/>
        </w:rPr>
        <w:t>Option 2: UEs send regular preamble to initiate a RACH procedure, and provides its UE ID and a paging indication (means this is a RACH for response-driven paging) in msg3, then the network replies</w:t>
      </w:r>
      <w:r w:rsidR="00E6009F" w:rsidRPr="007D6E3E">
        <w:rPr>
          <w:rFonts w:eastAsiaTheme="minorEastAsia"/>
          <w:b/>
          <w:lang w:val="en-GB" w:eastAsia="zh-CN"/>
        </w:rPr>
        <w:t xml:space="preserve"> with</w:t>
      </w:r>
      <w:r w:rsidRPr="007D6E3E">
        <w:rPr>
          <w:rFonts w:eastAsiaTheme="minorEastAsia"/>
          <w:b/>
          <w:lang w:val="en-GB" w:eastAsia="zh-CN"/>
        </w:rPr>
        <w:t xml:space="preserve"> an ACK/NACK.</w:t>
      </w:r>
    </w:p>
    <w:p w14:paraId="24D5AAE5" w14:textId="3CFFF770" w:rsidR="00E6009F" w:rsidRPr="007D6E3E" w:rsidRDefault="00ED40F2" w:rsidP="00E6009F">
      <w:pPr>
        <w:pStyle w:val="a0"/>
        <w:rPr>
          <w:rFonts w:eastAsiaTheme="minorEastAsia"/>
          <w:b/>
          <w:lang w:val="en-GB" w:eastAsia="zh-CN"/>
        </w:rPr>
      </w:pPr>
      <w:r w:rsidRPr="007D6E3E">
        <w:rPr>
          <w:rFonts w:eastAsiaTheme="minorEastAsia"/>
          <w:b/>
          <w:lang w:val="en-GB" w:eastAsia="zh-CN"/>
        </w:rPr>
        <w:t xml:space="preserve">Option 3: UEs send regular preamble to initiate a RACH procedure, and a request in msg3 for paging record then the network replies </w:t>
      </w:r>
      <w:r w:rsidR="00E6009F" w:rsidRPr="007D6E3E">
        <w:rPr>
          <w:rFonts w:eastAsiaTheme="minorEastAsia"/>
          <w:b/>
          <w:lang w:val="en-GB" w:eastAsia="zh-CN"/>
        </w:rPr>
        <w:t>with a list of UE IDs to indicate the UEs it has truly paged.</w:t>
      </w:r>
    </w:p>
    <w:p w14:paraId="611093B1" w14:textId="5601E86B" w:rsidR="00ED40F2" w:rsidRDefault="00ED40F2" w:rsidP="00A21502">
      <w:pPr>
        <w:pStyle w:val="a0"/>
        <w:rPr>
          <w:rFonts w:eastAsiaTheme="minorEastAsia"/>
          <w:lang w:val="en-GB" w:eastAsia="zh-CN"/>
        </w:rPr>
      </w:pPr>
    </w:p>
    <w:p w14:paraId="5C6D4F1B" w14:textId="51A506EB" w:rsidR="001009C9" w:rsidRDefault="001009C9" w:rsidP="00A21502">
      <w:pPr>
        <w:pStyle w:val="a0"/>
        <w:rPr>
          <w:rFonts w:eastAsiaTheme="minorEastAsia"/>
          <w:lang w:val="en-GB" w:eastAsia="zh-CN"/>
        </w:rPr>
      </w:pPr>
      <w:r>
        <w:rPr>
          <w:rFonts w:eastAsiaTheme="minorEastAsia"/>
          <w:lang w:val="en-GB" w:eastAsia="zh-CN"/>
        </w:rPr>
        <w:t xml:space="preserve">For option 1, the main purpose is to reduce the potential higher load which may be brought by this response-driven paging mechanism. When UE receives paging indicator, it will send a preamble to inform the NW, and then the NW replies with a list of UE IDs </w:t>
      </w:r>
      <w:r w:rsidRPr="001009C9">
        <w:rPr>
          <w:rFonts w:eastAsiaTheme="minorEastAsia"/>
          <w:lang w:val="en-GB" w:eastAsia="zh-CN"/>
        </w:rPr>
        <w:t>to indicate the UEs it has truly paged.</w:t>
      </w:r>
      <w:r>
        <w:rPr>
          <w:rFonts w:eastAsiaTheme="minorEastAsia"/>
          <w:lang w:val="en-GB" w:eastAsia="zh-CN"/>
        </w:rPr>
        <w:t xml:space="preserve"> </w:t>
      </w:r>
    </w:p>
    <w:p w14:paraId="223E3DBE" w14:textId="1A9C3496" w:rsidR="00707F7E" w:rsidRDefault="001009C9" w:rsidP="00A21502">
      <w:pPr>
        <w:pStyle w:val="a0"/>
        <w:rPr>
          <w:rFonts w:eastAsiaTheme="minorEastAsia"/>
          <w:lang w:val="en-GB" w:eastAsia="zh-CN"/>
        </w:rPr>
      </w:pPr>
      <w:r>
        <w:rPr>
          <w:rFonts w:eastAsiaTheme="minorEastAsia"/>
          <w:lang w:val="en-GB" w:eastAsia="zh-CN"/>
        </w:rPr>
        <w:t>By introducing dedicated preamble and following response, the response-driven paging procedure could be completed at the end of msg2. Therefore, it will be a great optimization for resource consumption without sending msg3 and msg4. Meanwhile, when using this preamble-based method, the dedicated preamble can be send to many cells at the same time, making this procedure more efficient in multi-beam scenario.</w:t>
      </w:r>
    </w:p>
    <w:p w14:paraId="0A55D9AE" w14:textId="584850C2" w:rsidR="001009C9" w:rsidRDefault="001009C9" w:rsidP="00A21502">
      <w:pPr>
        <w:pStyle w:val="a0"/>
        <w:rPr>
          <w:rFonts w:eastAsiaTheme="minorEastAsia"/>
          <w:lang w:val="en-GB" w:eastAsia="zh-CN"/>
        </w:rPr>
      </w:pPr>
      <w:r>
        <w:rPr>
          <w:rFonts w:eastAsiaTheme="minorEastAsia"/>
          <w:lang w:val="en-GB" w:eastAsia="zh-CN"/>
        </w:rPr>
        <w:t>As for option2 and 3, they can both work and may have less effect on current specification. However, with introducing this new response-driven paging feature, it is better to design and optimize it in the best, thus we prefer option 1.</w:t>
      </w:r>
    </w:p>
    <w:p w14:paraId="14D3EC8C" w14:textId="77777777" w:rsidR="001009C9" w:rsidRDefault="001009C9" w:rsidP="00A21502">
      <w:pPr>
        <w:pStyle w:val="a0"/>
        <w:rPr>
          <w:rFonts w:eastAsiaTheme="minorEastAsia"/>
          <w:lang w:val="en-GB" w:eastAsia="zh-CN"/>
        </w:rPr>
      </w:pPr>
    </w:p>
    <w:p w14:paraId="040BCB03" w14:textId="29782CEB" w:rsidR="006D7701" w:rsidRPr="0082466A" w:rsidRDefault="004E57E4" w:rsidP="001D2006">
      <w:pPr>
        <w:pStyle w:val="a0"/>
        <w:rPr>
          <w:rFonts w:eastAsiaTheme="minorEastAsia"/>
          <w:b/>
          <w:lang w:val="en-GB" w:eastAsia="zh-CN"/>
        </w:rPr>
      </w:pPr>
      <w:bookmarkStart w:id="10" w:name="_Ref506044345"/>
      <w:r w:rsidRPr="004E57E4">
        <w:rPr>
          <w:b/>
        </w:rPr>
        <w:t xml:space="preserve">Proposal </w:t>
      </w:r>
      <w:r w:rsidRPr="004E57E4">
        <w:rPr>
          <w:b/>
        </w:rPr>
        <w:fldChar w:fldCharType="begin"/>
      </w:r>
      <w:r w:rsidRPr="004E57E4">
        <w:rPr>
          <w:b/>
        </w:rPr>
        <w:instrText xml:space="preserve"> SEQ proposal \* ARABIC </w:instrText>
      </w:r>
      <w:r w:rsidRPr="004E57E4">
        <w:rPr>
          <w:b/>
        </w:rPr>
        <w:fldChar w:fldCharType="separate"/>
      </w:r>
      <w:r w:rsidR="008E1F08">
        <w:rPr>
          <w:b/>
          <w:noProof/>
        </w:rPr>
        <w:t>4</w:t>
      </w:r>
      <w:r w:rsidRPr="004E57E4">
        <w:rPr>
          <w:b/>
        </w:rPr>
        <w:fldChar w:fldCharType="end"/>
      </w:r>
      <w:r w:rsidRPr="004E57E4">
        <w:rPr>
          <w:b/>
        </w:rPr>
        <w:t xml:space="preserve">: In response-driven paging, </w:t>
      </w:r>
      <w:r w:rsidR="001009C9" w:rsidRPr="001009C9">
        <w:rPr>
          <w:b/>
        </w:rPr>
        <w:t>UEs send dedicated preamble (reserved for response-paging purpose) and the network replies with a list of UE IDs to indicate the UEs it has truly paged.</w:t>
      </w:r>
      <w:bookmarkEnd w:id="10"/>
    </w:p>
    <w:p w14:paraId="0F034AB0" w14:textId="77777777"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p>
    <w:p w14:paraId="0C54F14C" w14:textId="3D1C491F" w:rsidR="00F04983" w:rsidRDefault="00681F0C" w:rsidP="000D1E97">
      <w:pPr>
        <w:pStyle w:val="a0"/>
        <w:rPr>
          <w:rFonts w:eastAsia="宋体"/>
          <w:lang w:eastAsia="zh-CN"/>
        </w:rPr>
      </w:pPr>
      <w:r w:rsidRPr="00681F0C">
        <w:rPr>
          <w:rFonts w:eastAsia="宋体" w:hint="eastAsia"/>
          <w:lang w:eastAsia="zh-CN"/>
        </w:rPr>
        <w:t xml:space="preserve">In this contribution, we mainly discussed the </w:t>
      </w:r>
      <w:r w:rsidR="0082466A">
        <w:rPr>
          <w:rFonts w:eastAsia="宋体"/>
          <w:lang w:eastAsia="zh-CN"/>
        </w:rPr>
        <w:t>design of response-driven paging procedure</w:t>
      </w:r>
      <w:r w:rsidR="005C6F92">
        <w:rPr>
          <w:rFonts w:eastAsia="宋体"/>
          <w:lang w:eastAsia="zh-CN"/>
        </w:rPr>
        <w:t xml:space="preserve"> and reach the following proposals:</w:t>
      </w:r>
    </w:p>
    <w:p w14:paraId="7B305E22" w14:textId="31C8FC39" w:rsidR="0082466A" w:rsidRDefault="0082466A" w:rsidP="000D1E97">
      <w:pPr>
        <w:pStyle w:val="a0"/>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_Ref506044337 \h</w:instrText>
      </w:r>
      <w:r>
        <w:rPr>
          <w:rFonts w:eastAsia="宋体"/>
          <w:lang w:eastAsia="zh-CN"/>
        </w:rPr>
        <w:instrText xml:space="preserve"> </w:instrText>
      </w:r>
      <w:r>
        <w:rPr>
          <w:rFonts w:eastAsia="宋体"/>
          <w:lang w:eastAsia="zh-CN"/>
        </w:rPr>
      </w:r>
      <w:r>
        <w:rPr>
          <w:rFonts w:eastAsia="宋体"/>
          <w:lang w:eastAsia="zh-CN"/>
        </w:rPr>
        <w:fldChar w:fldCharType="separate"/>
      </w:r>
      <w:r w:rsidR="008E1F08" w:rsidRPr="00AE71A8">
        <w:rPr>
          <w:b/>
        </w:rPr>
        <w:t xml:space="preserve">Proposal </w:t>
      </w:r>
      <w:r w:rsidR="008E1F08">
        <w:rPr>
          <w:b/>
          <w:noProof/>
        </w:rPr>
        <w:t>1</w:t>
      </w:r>
      <w:r w:rsidR="008E1F08" w:rsidRPr="00AE71A8">
        <w:rPr>
          <w:b/>
        </w:rPr>
        <w:t xml:space="preserve">: </w:t>
      </w:r>
      <w:r w:rsidR="008E1F08" w:rsidRPr="00AE71A8">
        <w:rPr>
          <w:rFonts w:eastAsiaTheme="minorEastAsia"/>
          <w:b/>
          <w:lang w:eastAsia="zh-CN"/>
        </w:rPr>
        <w:t xml:space="preserve">Paging indicators can be used to solve the </w:t>
      </w:r>
      <w:proofErr w:type="spellStart"/>
      <w:r w:rsidR="008E1F08" w:rsidRPr="00AE71A8">
        <w:rPr>
          <w:rFonts w:eastAsiaTheme="minorEastAsia"/>
          <w:b/>
          <w:lang w:eastAsia="zh-CN"/>
        </w:rPr>
        <w:t>signalling</w:t>
      </w:r>
      <w:proofErr w:type="spellEnd"/>
      <w:r w:rsidR="008E1F08" w:rsidRPr="00AE71A8">
        <w:rPr>
          <w:rFonts w:eastAsiaTheme="minorEastAsia"/>
          <w:b/>
          <w:lang w:eastAsia="zh-CN"/>
        </w:rPr>
        <w:t xml:space="preserve"> overload </w:t>
      </w:r>
      <w:r w:rsidR="008E1F08" w:rsidRPr="005B5EC2">
        <w:rPr>
          <w:rFonts w:eastAsiaTheme="minorEastAsia"/>
          <w:b/>
          <w:lang w:eastAsia="zh-CN"/>
        </w:rPr>
        <w:t>problem in multi-beam scenarios in NR.</w:t>
      </w:r>
      <w:r>
        <w:rPr>
          <w:rFonts w:eastAsia="宋体"/>
          <w:lang w:eastAsia="zh-CN"/>
        </w:rPr>
        <w:fldChar w:fldCharType="end"/>
      </w:r>
    </w:p>
    <w:p w14:paraId="2E7138AF" w14:textId="316E3FCD" w:rsidR="0082466A" w:rsidRDefault="0082466A" w:rsidP="000D1E97">
      <w:pPr>
        <w:pStyle w:val="a0"/>
        <w:rPr>
          <w:rFonts w:eastAsia="宋体"/>
          <w:lang w:eastAsia="zh-CN"/>
        </w:rPr>
      </w:pPr>
      <w:r>
        <w:rPr>
          <w:rFonts w:eastAsia="宋体"/>
          <w:lang w:eastAsia="zh-CN"/>
        </w:rPr>
        <w:fldChar w:fldCharType="begin"/>
      </w:r>
      <w:r>
        <w:rPr>
          <w:rFonts w:eastAsia="宋体"/>
          <w:lang w:eastAsia="zh-CN"/>
        </w:rPr>
        <w:instrText xml:space="preserve"> REF _Ref506044342 \h </w:instrText>
      </w:r>
      <w:r>
        <w:rPr>
          <w:rFonts w:eastAsia="宋体"/>
          <w:lang w:eastAsia="zh-CN"/>
        </w:rPr>
      </w:r>
      <w:r>
        <w:rPr>
          <w:rFonts w:eastAsia="宋体"/>
          <w:lang w:eastAsia="zh-CN"/>
        </w:rPr>
        <w:fldChar w:fldCharType="separate"/>
      </w:r>
      <w:r w:rsidR="008E1F08" w:rsidRPr="00414CEB">
        <w:rPr>
          <w:b/>
        </w:rPr>
        <w:t xml:space="preserve">Proposal </w:t>
      </w:r>
      <w:r w:rsidR="008E1F08">
        <w:rPr>
          <w:b/>
          <w:noProof/>
        </w:rPr>
        <w:t>2</w:t>
      </w:r>
      <w:r w:rsidR="008E1F08" w:rsidRPr="00414CEB">
        <w:rPr>
          <w:b/>
        </w:rPr>
        <w:t xml:space="preserve">: the response-driven paging is </w:t>
      </w:r>
      <w:r w:rsidR="008E1F08">
        <w:rPr>
          <w:b/>
        </w:rPr>
        <w:t xml:space="preserve">an optional feature </w:t>
      </w:r>
      <w:r w:rsidR="008E1F08" w:rsidRPr="00414CEB">
        <w:rPr>
          <w:b/>
        </w:rPr>
        <w:t xml:space="preserve">and can be </w:t>
      </w:r>
      <w:r w:rsidR="008E1F08">
        <w:rPr>
          <w:b/>
        </w:rPr>
        <w:t>configured</w:t>
      </w:r>
      <w:r w:rsidR="008E1F08" w:rsidRPr="00414CEB">
        <w:rPr>
          <w:b/>
        </w:rPr>
        <w:t xml:space="preserve"> based on the decision of the network in different scenarios.</w:t>
      </w:r>
      <w:r>
        <w:rPr>
          <w:rFonts w:eastAsia="宋体"/>
          <w:lang w:eastAsia="zh-CN"/>
        </w:rPr>
        <w:fldChar w:fldCharType="end"/>
      </w:r>
      <w:bookmarkStart w:id="11" w:name="_GoBack"/>
      <w:bookmarkEnd w:id="11"/>
    </w:p>
    <w:p w14:paraId="15E86686" w14:textId="3DDE17A4" w:rsidR="0082466A" w:rsidRDefault="0082466A" w:rsidP="000D1E97">
      <w:pPr>
        <w:pStyle w:val="a0"/>
        <w:rPr>
          <w:rFonts w:eastAsia="宋体"/>
          <w:lang w:eastAsia="zh-CN"/>
        </w:rPr>
      </w:pPr>
      <w:r>
        <w:rPr>
          <w:rFonts w:eastAsia="宋体"/>
          <w:lang w:eastAsia="zh-CN"/>
        </w:rPr>
        <w:fldChar w:fldCharType="begin"/>
      </w:r>
      <w:r>
        <w:rPr>
          <w:rFonts w:eastAsia="宋体"/>
          <w:lang w:eastAsia="zh-CN"/>
        </w:rPr>
        <w:instrText xml:space="preserve"> REF _Ref506044343 \h </w:instrText>
      </w:r>
      <w:r>
        <w:rPr>
          <w:rFonts w:eastAsia="宋体"/>
          <w:lang w:eastAsia="zh-CN"/>
        </w:rPr>
      </w:r>
      <w:r>
        <w:rPr>
          <w:rFonts w:eastAsia="宋体"/>
          <w:lang w:eastAsia="zh-CN"/>
        </w:rPr>
        <w:fldChar w:fldCharType="separate"/>
      </w:r>
      <w:r w:rsidR="008E1F08" w:rsidRPr="00DC24C8">
        <w:rPr>
          <w:b/>
        </w:rPr>
        <w:t xml:space="preserve">Proposal </w:t>
      </w:r>
      <w:r w:rsidR="008E1F08">
        <w:rPr>
          <w:b/>
          <w:noProof/>
        </w:rPr>
        <w:t>3</w:t>
      </w:r>
      <w:r w:rsidR="008E1F08" w:rsidRPr="00DC24C8">
        <w:rPr>
          <w:b/>
        </w:rPr>
        <w:t>: Truncated UE-ID is used as paging indicator.</w:t>
      </w:r>
      <w:r>
        <w:rPr>
          <w:rFonts w:eastAsia="宋体"/>
          <w:lang w:eastAsia="zh-CN"/>
        </w:rPr>
        <w:fldChar w:fldCharType="end"/>
      </w:r>
    </w:p>
    <w:p w14:paraId="3EB066CB" w14:textId="3FC93C7B" w:rsidR="0082466A" w:rsidRPr="0082466A" w:rsidRDefault="0082466A" w:rsidP="000D1E97">
      <w:pPr>
        <w:pStyle w:val="a0"/>
        <w:rPr>
          <w:rFonts w:eastAsia="宋体"/>
          <w:lang w:eastAsia="zh-CN"/>
        </w:rPr>
      </w:pPr>
      <w:r>
        <w:rPr>
          <w:rFonts w:eastAsia="宋体"/>
          <w:lang w:eastAsia="zh-CN"/>
        </w:rPr>
        <w:fldChar w:fldCharType="begin"/>
      </w:r>
      <w:r>
        <w:rPr>
          <w:rFonts w:eastAsia="宋体"/>
          <w:lang w:eastAsia="zh-CN"/>
        </w:rPr>
        <w:instrText xml:space="preserve"> REF _Ref506044345 \h </w:instrText>
      </w:r>
      <w:r>
        <w:rPr>
          <w:rFonts w:eastAsia="宋体"/>
          <w:lang w:eastAsia="zh-CN"/>
        </w:rPr>
      </w:r>
      <w:r>
        <w:rPr>
          <w:rFonts w:eastAsia="宋体"/>
          <w:lang w:eastAsia="zh-CN"/>
        </w:rPr>
        <w:fldChar w:fldCharType="separate"/>
      </w:r>
      <w:r w:rsidR="008E1F08" w:rsidRPr="004E57E4">
        <w:rPr>
          <w:b/>
        </w:rPr>
        <w:t xml:space="preserve">Proposal </w:t>
      </w:r>
      <w:r w:rsidR="008E1F08">
        <w:rPr>
          <w:b/>
          <w:noProof/>
        </w:rPr>
        <w:t>4</w:t>
      </w:r>
      <w:r w:rsidR="008E1F08" w:rsidRPr="004E57E4">
        <w:rPr>
          <w:b/>
        </w:rPr>
        <w:t xml:space="preserve">: In response-driven paging, </w:t>
      </w:r>
      <w:r w:rsidR="008E1F08" w:rsidRPr="001009C9">
        <w:rPr>
          <w:b/>
        </w:rPr>
        <w:t>UEs send dedicated preamble (reserved for response-paging purpose) and the network replies with a list of UE IDs to indicate the UEs it has truly paged.</w:t>
      </w:r>
      <w:r>
        <w:rPr>
          <w:rFonts w:eastAsia="宋体"/>
          <w:lang w:eastAsia="zh-CN"/>
        </w:rPr>
        <w:fldChar w:fldCharType="end"/>
      </w:r>
    </w:p>
    <w:bookmarkEnd w:id="5"/>
    <w:bookmarkEnd w:id="6"/>
    <w:p w14:paraId="3608A16D" w14:textId="77777777" w:rsidR="00447D40" w:rsidRPr="00447D40" w:rsidRDefault="00447D40" w:rsidP="00336CC5">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447D40">
        <w:rPr>
          <w:rFonts w:cs="Times New Roman"/>
          <w:b w:val="0"/>
          <w:bCs w:val="0"/>
          <w:kern w:val="0"/>
          <w:sz w:val="36"/>
          <w:szCs w:val="20"/>
          <w:lang w:val="fr-FR"/>
        </w:rPr>
        <w:t>References</w:t>
      </w:r>
    </w:p>
    <w:bookmarkEnd w:id="1"/>
    <w:p w14:paraId="29A42B9A" w14:textId="4E99BFCE" w:rsidR="005F4918" w:rsidRPr="00437F10" w:rsidRDefault="005F4918" w:rsidP="005F4918">
      <w:pPr>
        <w:numPr>
          <w:ilvl w:val="0"/>
          <w:numId w:val="32"/>
        </w:numPr>
        <w:overflowPunct w:val="0"/>
        <w:autoSpaceDE w:val="0"/>
        <w:autoSpaceDN w:val="0"/>
        <w:adjustRightInd w:val="0"/>
        <w:spacing w:after="180"/>
        <w:textAlignment w:val="baseline"/>
        <w:rPr>
          <w:rFonts w:eastAsia="MS Mincho"/>
          <w:szCs w:val="20"/>
          <w:lang w:val="en-GB" w:eastAsia="ja-JP"/>
        </w:rPr>
      </w:pPr>
      <w:r>
        <w:rPr>
          <w:noProof/>
          <w:szCs w:val="20"/>
        </w:rPr>
        <w:t xml:space="preserve">RAN2 </w:t>
      </w:r>
      <w:r>
        <w:rPr>
          <w:rFonts w:hint="eastAsia"/>
          <w:noProof/>
          <w:szCs w:val="20"/>
        </w:rPr>
        <w:t>#</w:t>
      </w:r>
      <w:r>
        <w:rPr>
          <w:noProof/>
          <w:szCs w:val="20"/>
        </w:rPr>
        <w:t>97 meeting chairman notes.</w:t>
      </w:r>
    </w:p>
    <w:p w14:paraId="7B602AA8" w14:textId="11AE0C36" w:rsidR="00437F10" w:rsidRPr="005F4918" w:rsidRDefault="00437F10" w:rsidP="005F4918">
      <w:pPr>
        <w:numPr>
          <w:ilvl w:val="0"/>
          <w:numId w:val="32"/>
        </w:numPr>
        <w:overflowPunct w:val="0"/>
        <w:autoSpaceDE w:val="0"/>
        <w:autoSpaceDN w:val="0"/>
        <w:adjustRightInd w:val="0"/>
        <w:spacing w:after="180"/>
        <w:textAlignment w:val="baseline"/>
        <w:rPr>
          <w:rFonts w:eastAsia="MS Mincho"/>
          <w:szCs w:val="20"/>
          <w:lang w:val="en-GB" w:eastAsia="ja-JP"/>
        </w:rPr>
      </w:pPr>
      <w:r>
        <w:rPr>
          <w:noProof/>
          <w:szCs w:val="20"/>
        </w:rPr>
        <w:t>RAN1 #91bis meeting chairman notes.</w:t>
      </w:r>
    </w:p>
    <w:p w14:paraId="62A87DF1" w14:textId="77777777" w:rsidR="009F3990" w:rsidRDefault="009F3990" w:rsidP="009F3990">
      <w:pPr>
        <w:overflowPunct w:val="0"/>
        <w:autoSpaceDE w:val="0"/>
        <w:autoSpaceDN w:val="0"/>
        <w:adjustRightInd w:val="0"/>
        <w:spacing w:after="180"/>
        <w:textAlignment w:val="baseline"/>
        <w:rPr>
          <w:rFonts w:eastAsia="MS Mincho"/>
          <w:szCs w:val="20"/>
          <w:lang w:val="en-GB" w:eastAsia="ja-JP"/>
        </w:rPr>
      </w:pPr>
    </w:p>
    <w:sectPr w:rsidR="009F3990"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9E53B" w14:textId="77777777" w:rsidR="00383D68" w:rsidRDefault="00383D68">
      <w:r>
        <w:separator/>
      </w:r>
    </w:p>
  </w:endnote>
  <w:endnote w:type="continuationSeparator" w:id="0">
    <w:p w14:paraId="7A340BED" w14:textId="77777777" w:rsidR="00383D68" w:rsidRDefault="00383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A68827" w14:textId="77777777" w:rsidR="00383D68" w:rsidRDefault="00383D68">
      <w:r>
        <w:separator/>
      </w:r>
    </w:p>
  </w:footnote>
  <w:footnote w:type="continuationSeparator" w:id="0">
    <w:p w14:paraId="1FBDE655" w14:textId="77777777" w:rsidR="00383D68" w:rsidRDefault="00383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D8756" w14:textId="77777777" w:rsidR="0031203F" w:rsidRDefault="0031203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25pt;height:8.25pt" o:bullet="t">
        <v:imagedata r:id="rId1" o:title="BD15135_"/>
      </v:shape>
    </w:pict>
  </w:numPicBullet>
  <w:abstractNum w:abstractNumId="0" w15:restartNumberingAfterBreak="0">
    <w:nsid w:val="FFFFFF83"/>
    <w:multiLevelType w:val="singleLevel"/>
    <w:tmpl w:val="A6CA20BC"/>
    <w:lvl w:ilvl="0">
      <w:start w:val="1"/>
      <w:numFmt w:val="bullet"/>
      <w:pStyle w:val="2"/>
      <w:lvlText w:val=""/>
      <w:lvlJc w:val="left"/>
      <w:pPr>
        <w:tabs>
          <w:tab w:val="num" w:pos="720"/>
        </w:tabs>
        <w:ind w:left="720" w:hanging="360"/>
      </w:pPr>
      <w:rPr>
        <w:rFonts w:ascii="Symbol" w:hAnsi="Symbol" w:hint="default"/>
      </w:rPr>
    </w:lvl>
  </w:abstractNum>
  <w:abstractNum w:abstractNumId="1" w15:restartNumberingAfterBreak="0">
    <w:nsid w:val="03AE65EE"/>
    <w:multiLevelType w:val="hybridMultilevel"/>
    <w:tmpl w:val="495007CA"/>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CC64F9"/>
    <w:multiLevelType w:val="hybridMultilevel"/>
    <w:tmpl w:val="07AEF5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923C2B"/>
    <w:multiLevelType w:val="hybridMultilevel"/>
    <w:tmpl w:val="DA4C54AA"/>
    <w:lvl w:ilvl="0" w:tplc="3536D410">
      <w:start w:val="10"/>
      <w:numFmt w:val="decimalZero"/>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287CF3"/>
    <w:multiLevelType w:val="hybridMultilevel"/>
    <w:tmpl w:val="ACF47B72"/>
    <w:lvl w:ilvl="0" w:tplc="A20C27B8">
      <w:start w:val="11"/>
      <w:numFmt w:val="decimalZero"/>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8"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1A5A270E"/>
    <w:multiLevelType w:val="multilevel"/>
    <w:tmpl w:val="E962F49C"/>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21486F08"/>
    <w:multiLevelType w:val="hybridMultilevel"/>
    <w:tmpl w:val="C8FAB556"/>
    <w:lvl w:ilvl="0" w:tplc="437A0D36">
      <w:start w:val="1"/>
      <w:numFmt w:val="decimal"/>
      <w:lvlText w:val="%1."/>
      <w:lvlJc w:val="left"/>
      <w:pPr>
        <w:ind w:left="718" w:hanging="360"/>
      </w:pPr>
      <w:rPr>
        <w:rFonts w:hint="default"/>
      </w:rPr>
    </w:lvl>
    <w:lvl w:ilvl="1" w:tplc="8A624440">
      <w:start w:val="1"/>
      <w:numFmt w:val="bullet"/>
      <w:lvlText w:val="-"/>
      <w:lvlJc w:val="left"/>
      <w:pPr>
        <w:ind w:left="1438" w:hanging="360"/>
      </w:pPr>
      <w:rPr>
        <w:rFonts w:ascii="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4" w15:restartNumberingAfterBreak="0">
    <w:nsid w:val="22043571"/>
    <w:multiLevelType w:val="hybridMultilevel"/>
    <w:tmpl w:val="D62298B6"/>
    <w:lvl w:ilvl="0" w:tplc="2B1E8562">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0376F33"/>
    <w:multiLevelType w:val="hybridMultilevel"/>
    <w:tmpl w:val="93C439A0"/>
    <w:lvl w:ilvl="0" w:tplc="80523CE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0880BCA"/>
    <w:multiLevelType w:val="hybridMultilevel"/>
    <w:tmpl w:val="FB906F7A"/>
    <w:lvl w:ilvl="0" w:tplc="2B1E8562">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065768"/>
    <w:multiLevelType w:val="hybridMultilevel"/>
    <w:tmpl w:val="EDFA29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762035"/>
    <w:multiLevelType w:val="hybridMultilevel"/>
    <w:tmpl w:val="7C2E69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1BB63BC"/>
    <w:multiLevelType w:val="hybridMultilevel"/>
    <w:tmpl w:val="F6F6E934"/>
    <w:lvl w:ilvl="0" w:tplc="412A63E0">
      <w:start w:val="1"/>
      <w:numFmt w:val="bullet"/>
      <w:suff w:val="space"/>
      <w:lvlText w:val=""/>
      <w:lvlJc w:val="left"/>
      <w:pPr>
        <w:ind w:left="0" w:firstLine="0"/>
      </w:pPr>
      <w:rPr>
        <w:rFonts w:ascii="Symbol" w:hAnsi="Symbol" w:hint="default"/>
      </w:rPr>
    </w:lvl>
    <w:lvl w:ilvl="1" w:tplc="13C86306">
      <w:start w:val="1"/>
      <w:numFmt w:val="bullet"/>
      <w:suff w:val="space"/>
      <w:lvlText w:val="o"/>
      <w:lvlJc w:val="left"/>
      <w:pPr>
        <w:ind w:left="0" w:firstLine="68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45755F7F"/>
    <w:multiLevelType w:val="hybridMultilevel"/>
    <w:tmpl w:val="52ECB0DA"/>
    <w:lvl w:ilvl="0" w:tplc="9DEA824E">
      <w:numFmt w:val="decimalZero"/>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6A6213E"/>
    <w:multiLevelType w:val="multilevel"/>
    <w:tmpl w:val="46A6213E"/>
    <w:lvl w:ilvl="0">
      <w:start w:val="1"/>
      <w:numFmt w:val="bullet"/>
      <w:lvlText w:val=""/>
      <w:lvlJc w:val="left"/>
      <w:pPr>
        <w:ind w:left="641" w:hanging="360"/>
      </w:pPr>
      <w:rPr>
        <w:rFonts w:ascii="Symbol" w:hAnsi="Symbol" w:hint="default"/>
      </w:rPr>
    </w:lvl>
    <w:lvl w:ilvl="1">
      <w:start w:val="1"/>
      <w:numFmt w:val="bullet"/>
      <w:lvlText w:val="o"/>
      <w:lvlJc w:val="left"/>
      <w:pPr>
        <w:ind w:left="1361" w:hanging="360"/>
      </w:pPr>
      <w:rPr>
        <w:rFonts w:ascii="Courier New" w:hAnsi="Courier New" w:cs="Courier New" w:hint="default"/>
      </w:rPr>
    </w:lvl>
    <w:lvl w:ilvl="2">
      <w:start w:val="1"/>
      <w:numFmt w:val="bullet"/>
      <w:lvlText w:val=""/>
      <w:lvlJc w:val="left"/>
      <w:pPr>
        <w:ind w:left="2081" w:hanging="360"/>
      </w:pPr>
      <w:rPr>
        <w:rFonts w:ascii="Wingdings" w:hAnsi="Wingdings" w:hint="default"/>
      </w:rPr>
    </w:lvl>
    <w:lvl w:ilvl="3">
      <w:start w:val="1"/>
      <w:numFmt w:val="bullet"/>
      <w:lvlText w:val=""/>
      <w:lvlJc w:val="left"/>
      <w:pPr>
        <w:ind w:left="2801" w:hanging="360"/>
      </w:pPr>
      <w:rPr>
        <w:rFonts w:ascii="Symbol" w:hAnsi="Symbol" w:hint="default"/>
      </w:rPr>
    </w:lvl>
    <w:lvl w:ilvl="4">
      <w:start w:val="1"/>
      <w:numFmt w:val="bullet"/>
      <w:lvlText w:val="o"/>
      <w:lvlJc w:val="left"/>
      <w:pPr>
        <w:ind w:left="3521" w:hanging="360"/>
      </w:pPr>
      <w:rPr>
        <w:rFonts w:ascii="Courier New" w:hAnsi="Courier New" w:cs="Courier New" w:hint="default"/>
      </w:rPr>
    </w:lvl>
    <w:lvl w:ilvl="5">
      <w:start w:val="1"/>
      <w:numFmt w:val="bullet"/>
      <w:lvlText w:val=""/>
      <w:lvlJc w:val="left"/>
      <w:pPr>
        <w:ind w:left="4241" w:hanging="360"/>
      </w:pPr>
      <w:rPr>
        <w:rFonts w:ascii="Wingdings" w:hAnsi="Wingdings" w:hint="default"/>
      </w:rPr>
    </w:lvl>
    <w:lvl w:ilvl="6">
      <w:start w:val="1"/>
      <w:numFmt w:val="bullet"/>
      <w:lvlText w:val=""/>
      <w:lvlJc w:val="left"/>
      <w:pPr>
        <w:ind w:left="4961" w:hanging="360"/>
      </w:pPr>
      <w:rPr>
        <w:rFonts w:ascii="Symbol" w:hAnsi="Symbol" w:hint="default"/>
      </w:rPr>
    </w:lvl>
    <w:lvl w:ilvl="7">
      <w:start w:val="1"/>
      <w:numFmt w:val="bullet"/>
      <w:lvlText w:val="o"/>
      <w:lvlJc w:val="left"/>
      <w:pPr>
        <w:ind w:left="5681" w:hanging="360"/>
      </w:pPr>
      <w:rPr>
        <w:rFonts w:ascii="Courier New" w:hAnsi="Courier New" w:cs="Courier New" w:hint="default"/>
      </w:rPr>
    </w:lvl>
    <w:lvl w:ilvl="8">
      <w:start w:val="1"/>
      <w:numFmt w:val="bullet"/>
      <w:lvlText w:val=""/>
      <w:lvlJc w:val="left"/>
      <w:pPr>
        <w:ind w:left="6401" w:hanging="360"/>
      </w:pPr>
      <w:rPr>
        <w:rFonts w:ascii="Wingdings" w:hAnsi="Wingdings" w:hint="default"/>
      </w:rPr>
    </w:lvl>
  </w:abstractNum>
  <w:abstractNum w:abstractNumId="25" w15:restartNumberingAfterBreak="0">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CDF441B"/>
    <w:multiLevelType w:val="hybridMultilevel"/>
    <w:tmpl w:val="64D6D9CE"/>
    <w:lvl w:ilvl="0" w:tplc="5D46D7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D8D68DD"/>
    <w:multiLevelType w:val="hybridMultilevel"/>
    <w:tmpl w:val="90C4421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DEDC2766">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C10E65"/>
    <w:multiLevelType w:val="multilevel"/>
    <w:tmpl w:val="4EC10E65"/>
    <w:lvl w:ilvl="0">
      <w:start w:val="1"/>
      <w:numFmt w:val="bullet"/>
      <w:lvlText w:val="•"/>
      <w:lvlJc w:val="left"/>
      <w:pPr>
        <w:tabs>
          <w:tab w:val="num" w:pos="641"/>
        </w:tabs>
        <w:ind w:left="641" w:hanging="360"/>
      </w:pPr>
      <w:rPr>
        <w:rFonts w:ascii="Arial" w:hAnsi="Arial" w:cs="Times New Roman" w:hint="default"/>
      </w:rPr>
    </w:lvl>
    <w:lvl w:ilvl="1">
      <w:start w:val="2486"/>
      <w:numFmt w:val="bullet"/>
      <w:lvlText w:val="–"/>
      <w:lvlJc w:val="left"/>
      <w:pPr>
        <w:tabs>
          <w:tab w:val="num" w:pos="1361"/>
        </w:tabs>
        <w:ind w:left="1361" w:hanging="360"/>
      </w:pPr>
      <w:rPr>
        <w:rFonts w:ascii="Arial" w:hAnsi="Arial" w:cs="Times New Roman" w:hint="default"/>
      </w:rPr>
    </w:lvl>
    <w:lvl w:ilvl="2">
      <w:start w:val="1"/>
      <w:numFmt w:val="bullet"/>
      <w:lvlText w:val="•"/>
      <w:lvlJc w:val="left"/>
      <w:pPr>
        <w:tabs>
          <w:tab w:val="num" w:pos="2081"/>
        </w:tabs>
        <w:ind w:left="2081" w:hanging="360"/>
      </w:pPr>
      <w:rPr>
        <w:rFonts w:ascii="Arial" w:hAnsi="Arial" w:cs="Times New Roman" w:hint="default"/>
      </w:rPr>
    </w:lvl>
    <w:lvl w:ilvl="3">
      <w:start w:val="1"/>
      <w:numFmt w:val="bullet"/>
      <w:lvlText w:val="•"/>
      <w:lvlJc w:val="left"/>
      <w:pPr>
        <w:tabs>
          <w:tab w:val="num" w:pos="2801"/>
        </w:tabs>
        <w:ind w:left="2801" w:hanging="360"/>
      </w:pPr>
      <w:rPr>
        <w:rFonts w:ascii="Arial" w:hAnsi="Arial" w:cs="Times New Roman" w:hint="default"/>
      </w:rPr>
    </w:lvl>
    <w:lvl w:ilvl="4">
      <w:start w:val="1"/>
      <w:numFmt w:val="bullet"/>
      <w:lvlText w:val="•"/>
      <w:lvlJc w:val="left"/>
      <w:pPr>
        <w:tabs>
          <w:tab w:val="num" w:pos="3521"/>
        </w:tabs>
        <w:ind w:left="3521" w:hanging="360"/>
      </w:pPr>
      <w:rPr>
        <w:rFonts w:ascii="Arial" w:hAnsi="Arial" w:cs="Times New Roman" w:hint="default"/>
      </w:rPr>
    </w:lvl>
    <w:lvl w:ilvl="5">
      <w:start w:val="1"/>
      <w:numFmt w:val="bullet"/>
      <w:lvlText w:val="•"/>
      <w:lvlJc w:val="left"/>
      <w:pPr>
        <w:tabs>
          <w:tab w:val="num" w:pos="4241"/>
        </w:tabs>
        <w:ind w:left="4241" w:hanging="360"/>
      </w:pPr>
      <w:rPr>
        <w:rFonts w:ascii="Arial" w:hAnsi="Arial" w:cs="Times New Roman" w:hint="default"/>
      </w:rPr>
    </w:lvl>
    <w:lvl w:ilvl="6">
      <w:start w:val="1"/>
      <w:numFmt w:val="bullet"/>
      <w:lvlText w:val="•"/>
      <w:lvlJc w:val="left"/>
      <w:pPr>
        <w:tabs>
          <w:tab w:val="num" w:pos="4961"/>
        </w:tabs>
        <w:ind w:left="4961" w:hanging="360"/>
      </w:pPr>
      <w:rPr>
        <w:rFonts w:ascii="Arial" w:hAnsi="Arial" w:cs="Times New Roman" w:hint="default"/>
      </w:rPr>
    </w:lvl>
    <w:lvl w:ilvl="7">
      <w:start w:val="1"/>
      <w:numFmt w:val="bullet"/>
      <w:lvlText w:val="•"/>
      <w:lvlJc w:val="left"/>
      <w:pPr>
        <w:tabs>
          <w:tab w:val="num" w:pos="5681"/>
        </w:tabs>
        <w:ind w:left="5681" w:hanging="360"/>
      </w:pPr>
      <w:rPr>
        <w:rFonts w:ascii="Arial" w:hAnsi="Arial" w:cs="Times New Roman" w:hint="default"/>
      </w:rPr>
    </w:lvl>
    <w:lvl w:ilvl="8">
      <w:start w:val="1"/>
      <w:numFmt w:val="bullet"/>
      <w:lvlText w:val="•"/>
      <w:lvlJc w:val="left"/>
      <w:pPr>
        <w:tabs>
          <w:tab w:val="num" w:pos="6401"/>
        </w:tabs>
        <w:ind w:left="6401" w:hanging="360"/>
      </w:pPr>
      <w:rPr>
        <w:rFonts w:ascii="Arial" w:hAnsi="Arial" w:cs="Times New Roman" w:hint="default"/>
      </w:rPr>
    </w:lvl>
  </w:abstractNum>
  <w:abstractNum w:abstractNumId="31" w15:restartNumberingAfterBreak="0">
    <w:nsid w:val="55C936CC"/>
    <w:multiLevelType w:val="hybridMultilevel"/>
    <w:tmpl w:val="B8B452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815BE2"/>
    <w:multiLevelType w:val="hybridMultilevel"/>
    <w:tmpl w:val="84F42260"/>
    <w:lvl w:ilvl="0" w:tplc="B69CFE94">
      <w:start w:val="1"/>
      <w:numFmt w:val="decimal"/>
      <w:pStyle w:val="CharCharCharCharCharChar"/>
      <w:lvlText w:val="[%1]"/>
      <w:lvlJc w:val="left"/>
      <w:pPr>
        <w:tabs>
          <w:tab w:val="num" w:pos="567"/>
        </w:tabs>
        <w:ind w:left="0" w:firstLine="0"/>
      </w:pPr>
      <w:rPr>
        <w:rFonts w:hint="default"/>
      </w:rPr>
    </w:lvl>
    <w:lvl w:ilvl="1" w:tplc="334E8D88" w:tentative="1">
      <w:start w:val="1"/>
      <w:numFmt w:val="lowerLetter"/>
      <w:lvlText w:val="%2."/>
      <w:lvlJc w:val="left"/>
      <w:pPr>
        <w:tabs>
          <w:tab w:val="num" w:pos="1440"/>
        </w:tabs>
        <w:ind w:left="1440" w:hanging="360"/>
      </w:pPr>
    </w:lvl>
    <w:lvl w:ilvl="2" w:tplc="04CC3FE0" w:tentative="1">
      <w:start w:val="1"/>
      <w:numFmt w:val="lowerRoman"/>
      <w:lvlText w:val="%3."/>
      <w:lvlJc w:val="right"/>
      <w:pPr>
        <w:tabs>
          <w:tab w:val="num" w:pos="2160"/>
        </w:tabs>
        <w:ind w:left="2160" w:hanging="180"/>
      </w:pPr>
    </w:lvl>
    <w:lvl w:ilvl="3" w:tplc="FC76BFBA" w:tentative="1">
      <w:start w:val="1"/>
      <w:numFmt w:val="decimal"/>
      <w:lvlText w:val="%4."/>
      <w:lvlJc w:val="left"/>
      <w:pPr>
        <w:tabs>
          <w:tab w:val="num" w:pos="2880"/>
        </w:tabs>
        <w:ind w:left="2880" w:hanging="360"/>
      </w:pPr>
    </w:lvl>
    <w:lvl w:ilvl="4" w:tplc="FBF0AB0C" w:tentative="1">
      <w:start w:val="1"/>
      <w:numFmt w:val="lowerLetter"/>
      <w:lvlText w:val="%5."/>
      <w:lvlJc w:val="left"/>
      <w:pPr>
        <w:tabs>
          <w:tab w:val="num" w:pos="3600"/>
        </w:tabs>
        <w:ind w:left="3600" w:hanging="360"/>
      </w:pPr>
    </w:lvl>
    <w:lvl w:ilvl="5" w:tplc="A1667704" w:tentative="1">
      <w:start w:val="1"/>
      <w:numFmt w:val="lowerRoman"/>
      <w:lvlText w:val="%6."/>
      <w:lvlJc w:val="right"/>
      <w:pPr>
        <w:tabs>
          <w:tab w:val="num" w:pos="4320"/>
        </w:tabs>
        <w:ind w:left="4320" w:hanging="180"/>
      </w:pPr>
    </w:lvl>
    <w:lvl w:ilvl="6" w:tplc="79C4E8F2" w:tentative="1">
      <w:start w:val="1"/>
      <w:numFmt w:val="decimal"/>
      <w:lvlText w:val="%7."/>
      <w:lvlJc w:val="left"/>
      <w:pPr>
        <w:tabs>
          <w:tab w:val="num" w:pos="5040"/>
        </w:tabs>
        <w:ind w:left="5040" w:hanging="360"/>
      </w:pPr>
    </w:lvl>
    <w:lvl w:ilvl="7" w:tplc="1D5826C6" w:tentative="1">
      <w:start w:val="1"/>
      <w:numFmt w:val="lowerLetter"/>
      <w:lvlText w:val="%8."/>
      <w:lvlJc w:val="left"/>
      <w:pPr>
        <w:tabs>
          <w:tab w:val="num" w:pos="5760"/>
        </w:tabs>
        <w:ind w:left="5760" w:hanging="360"/>
      </w:pPr>
    </w:lvl>
    <w:lvl w:ilvl="8" w:tplc="D474E4E0" w:tentative="1">
      <w:start w:val="1"/>
      <w:numFmt w:val="lowerRoman"/>
      <w:lvlText w:val="%9."/>
      <w:lvlJc w:val="right"/>
      <w:pPr>
        <w:tabs>
          <w:tab w:val="num" w:pos="6480"/>
        </w:tabs>
        <w:ind w:left="6480" w:hanging="180"/>
      </w:pPr>
    </w:lvl>
  </w:abstractNum>
  <w:abstractNum w:abstractNumId="33"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9" w15:restartNumberingAfterBreak="0">
    <w:nsid w:val="68F97910"/>
    <w:multiLevelType w:val="hybridMultilevel"/>
    <w:tmpl w:val="58E2390E"/>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D6C04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72266186"/>
    <w:multiLevelType w:val="hybridMultilevel"/>
    <w:tmpl w:val="F1DAF64C"/>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99B7333"/>
    <w:multiLevelType w:val="hybridMultilevel"/>
    <w:tmpl w:val="616E22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15:restartNumberingAfterBreak="0">
    <w:nsid w:val="7C702835"/>
    <w:multiLevelType w:val="multilevel"/>
    <w:tmpl w:val="417CB9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4"/>
  </w:num>
  <w:num w:numId="2">
    <w:abstractNumId w:val="32"/>
  </w:num>
  <w:num w:numId="3">
    <w:abstractNumId w:val="42"/>
  </w:num>
  <w:num w:numId="4">
    <w:abstractNumId w:val="21"/>
  </w:num>
  <w:num w:numId="5">
    <w:abstractNumId w:val="20"/>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3"/>
  </w:num>
  <w:num w:numId="8">
    <w:abstractNumId w:val="35"/>
  </w:num>
  <w:num w:numId="9">
    <w:abstractNumId w:val="11"/>
  </w:num>
  <w:num w:numId="10">
    <w:abstractNumId w:val="7"/>
  </w:num>
  <w:num w:numId="11">
    <w:abstractNumId w:val="44"/>
  </w:num>
  <w:num w:numId="12">
    <w:abstractNumId w:val="44"/>
  </w:num>
  <w:num w:numId="13">
    <w:abstractNumId w:val="15"/>
  </w:num>
  <w:num w:numId="14">
    <w:abstractNumId w:val="38"/>
  </w:num>
  <w:num w:numId="15">
    <w:abstractNumId w:val="28"/>
  </w:num>
  <w:num w:numId="16">
    <w:abstractNumId w:val="3"/>
  </w:num>
  <w:num w:numId="17">
    <w:abstractNumId w:val="36"/>
  </w:num>
  <w:num w:numId="18">
    <w:abstractNumId w:val="26"/>
  </w:num>
  <w:num w:numId="19">
    <w:abstractNumId w:val="34"/>
  </w:num>
  <w:num w:numId="20">
    <w:abstractNumId w:val="37"/>
  </w:num>
  <w:num w:numId="21">
    <w:abstractNumId w:val="40"/>
  </w:num>
  <w:num w:numId="22">
    <w:abstractNumId w:val="10"/>
  </w:num>
  <w:num w:numId="23">
    <w:abstractNumId w:val="9"/>
  </w:num>
  <w:num w:numId="24">
    <w:abstractNumId w:val="45"/>
  </w:num>
  <w:num w:numId="25">
    <w:abstractNumId w:val="39"/>
  </w:num>
  <w:num w:numId="26">
    <w:abstractNumId w:val="17"/>
  </w:num>
  <w:num w:numId="27">
    <w:abstractNumId w:val="14"/>
  </w:num>
  <w:num w:numId="28">
    <w:abstractNumId w:val="23"/>
  </w:num>
  <w:num w:numId="29">
    <w:abstractNumId w:val="6"/>
  </w:num>
  <w:num w:numId="30">
    <w:abstractNumId w:val="4"/>
  </w:num>
  <w:num w:numId="31">
    <w:abstractNumId w:val="12"/>
  </w:num>
  <w:num w:numId="32">
    <w:abstractNumId w:val="41"/>
  </w:num>
  <w:num w:numId="33">
    <w:abstractNumId w:val="18"/>
  </w:num>
  <w:num w:numId="34">
    <w:abstractNumId w:val="19"/>
  </w:num>
  <w:num w:numId="35">
    <w:abstractNumId w:val="8"/>
  </w:num>
  <w:num w:numId="36">
    <w:abstractNumId w:val="29"/>
  </w:num>
  <w:num w:numId="37">
    <w:abstractNumId w:val="31"/>
  </w:num>
  <w:num w:numId="38">
    <w:abstractNumId w:val="46"/>
  </w:num>
  <w:num w:numId="39">
    <w:abstractNumId w:val="1"/>
  </w:num>
  <w:num w:numId="40">
    <w:abstractNumId w:val="30"/>
  </w:num>
  <w:num w:numId="41">
    <w:abstractNumId w:val="24"/>
  </w:num>
  <w:num w:numId="42">
    <w:abstractNumId w:val="2"/>
  </w:num>
  <w:num w:numId="43">
    <w:abstractNumId w:val="27"/>
  </w:num>
  <w:num w:numId="44">
    <w:abstractNumId w:val="43"/>
  </w:num>
  <w:num w:numId="45">
    <w:abstractNumId w:val="25"/>
  </w:num>
  <w:num w:numId="46">
    <w:abstractNumId w:val="13"/>
  </w:num>
  <w:num w:numId="47">
    <w:abstractNumId w:val="16"/>
  </w:num>
  <w:num w:numId="48">
    <w:abstractNumId w:val="0"/>
  </w:num>
  <w:num w:numId="49">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AwMjQwNzYxNDMxMDdX0lEKTi0uzszPAykwMqgFAIr98A0tAAAA"/>
  </w:docVars>
  <w:rsids>
    <w:rsidRoot w:val="00B87FBC"/>
    <w:rsid w:val="0000069E"/>
    <w:rsid w:val="00002134"/>
    <w:rsid w:val="0000314A"/>
    <w:rsid w:val="00003886"/>
    <w:rsid w:val="0000410D"/>
    <w:rsid w:val="0000460A"/>
    <w:rsid w:val="00004F59"/>
    <w:rsid w:val="00005012"/>
    <w:rsid w:val="0000539E"/>
    <w:rsid w:val="000054C0"/>
    <w:rsid w:val="00005AB4"/>
    <w:rsid w:val="00005C84"/>
    <w:rsid w:val="000060C1"/>
    <w:rsid w:val="000063A7"/>
    <w:rsid w:val="000065F8"/>
    <w:rsid w:val="0000694F"/>
    <w:rsid w:val="0001068D"/>
    <w:rsid w:val="00010791"/>
    <w:rsid w:val="000116A5"/>
    <w:rsid w:val="00011C8C"/>
    <w:rsid w:val="00011F30"/>
    <w:rsid w:val="00011FFB"/>
    <w:rsid w:val="00012414"/>
    <w:rsid w:val="000124C4"/>
    <w:rsid w:val="000126DE"/>
    <w:rsid w:val="000126F3"/>
    <w:rsid w:val="000137AA"/>
    <w:rsid w:val="00014510"/>
    <w:rsid w:val="00014D04"/>
    <w:rsid w:val="00015345"/>
    <w:rsid w:val="00015A87"/>
    <w:rsid w:val="00016AC6"/>
    <w:rsid w:val="000174AD"/>
    <w:rsid w:val="00017A38"/>
    <w:rsid w:val="00017BA4"/>
    <w:rsid w:val="00017F49"/>
    <w:rsid w:val="000208A6"/>
    <w:rsid w:val="00020A0A"/>
    <w:rsid w:val="00020A1C"/>
    <w:rsid w:val="0002195F"/>
    <w:rsid w:val="00021B1B"/>
    <w:rsid w:val="00021C03"/>
    <w:rsid w:val="00022A7D"/>
    <w:rsid w:val="00023330"/>
    <w:rsid w:val="00023C65"/>
    <w:rsid w:val="000241CB"/>
    <w:rsid w:val="000250AB"/>
    <w:rsid w:val="0002532B"/>
    <w:rsid w:val="0002552A"/>
    <w:rsid w:val="00025A64"/>
    <w:rsid w:val="000260C1"/>
    <w:rsid w:val="0002754F"/>
    <w:rsid w:val="00030815"/>
    <w:rsid w:val="00030BD6"/>
    <w:rsid w:val="00030DFC"/>
    <w:rsid w:val="00031344"/>
    <w:rsid w:val="000325F7"/>
    <w:rsid w:val="00032945"/>
    <w:rsid w:val="000338A4"/>
    <w:rsid w:val="00033D65"/>
    <w:rsid w:val="00034864"/>
    <w:rsid w:val="00035C55"/>
    <w:rsid w:val="00035E82"/>
    <w:rsid w:val="000362AB"/>
    <w:rsid w:val="000363AE"/>
    <w:rsid w:val="000363FD"/>
    <w:rsid w:val="000364FD"/>
    <w:rsid w:val="00036CBB"/>
    <w:rsid w:val="0003772C"/>
    <w:rsid w:val="000377D4"/>
    <w:rsid w:val="00037A41"/>
    <w:rsid w:val="00037DBD"/>
    <w:rsid w:val="00037E65"/>
    <w:rsid w:val="00040244"/>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715"/>
    <w:rsid w:val="000516FB"/>
    <w:rsid w:val="000517C0"/>
    <w:rsid w:val="00051C37"/>
    <w:rsid w:val="000520C7"/>
    <w:rsid w:val="0005214F"/>
    <w:rsid w:val="00052966"/>
    <w:rsid w:val="00053004"/>
    <w:rsid w:val="000537F7"/>
    <w:rsid w:val="00053D7E"/>
    <w:rsid w:val="000540C0"/>
    <w:rsid w:val="00054698"/>
    <w:rsid w:val="0005477E"/>
    <w:rsid w:val="00054C92"/>
    <w:rsid w:val="000559D2"/>
    <w:rsid w:val="00055E49"/>
    <w:rsid w:val="0005634C"/>
    <w:rsid w:val="00057BFD"/>
    <w:rsid w:val="00060054"/>
    <w:rsid w:val="00060CE4"/>
    <w:rsid w:val="000613E6"/>
    <w:rsid w:val="0006415F"/>
    <w:rsid w:val="000641A0"/>
    <w:rsid w:val="000643C3"/>
    <w:rsid w:val="000643CC"/>
    <w:rsid w:val="000647E2"/>
    <w:rsid w:val="000658F2"/>
    <w:rsid w:val="0006610D"/>
    <w:rsid w:val="0006633A"/>
    <w:rsid w:val="00066EFF"/>
    <w:rsid w:val="00067C74"/>
    <w:rsid w:val="00067D9C"/>
    <w:rsid w:val="00070E14"/>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2DB"/>
    <w:rsid w:val="000838E0"/>
    <w:rsid w:val="00083C3C"/>
    <w:rsid w:val="000841C4"/>
    <w:rsid w:val="000849C5"/>
    <w:rsid w:val="00084FDF"/>
    <w:rsid w:val="00085374"/>
    <w:rsid w:val="00085970"/>
    <w:rsid w:val="00086187"/>
    <w:rsid w:val="0008625E"/>
    <w:rsid w:val="00087B5F"/>
    <w:rsid w:val="00087CF0"/>
    <w:rsid w:val="00090FD2"/>
    <w:rsid w:val="0009145C"/>
    <w:rsid w:val="000914E4"/>
    <w:rsid w:val="00091C53"/>
    <w:rsid w:val="00091C8C"/>
    <w:rsid w:val="000921EC"/>
    <w:rsid w:val="0009234A"/>
    <w:rsid w:val="000931F0"/>
    <w:rsid w:val="0009327A"/>
    <w:rsid w:val="00093374"/>
    <w:rsid w:val="00094600"/>
    <w:rsid w:val="00094B3C"/>
    <w:rsid w:val="000951E0"/>
    <w:rsid w:val="00095889"/>
    <w:rsid w:val="00095F77"/>
    <w:rsid w:val="0009630A"/>
    <w:rsid w:val="00096648"/>
    <w:rsid w:val="000967AE"/>
    <w:rsid w:val="00096E01"/>
    <w:rsid w:val="00096F93"/>
    <w:rsid w:val="0009777D"/>
    <w:rsid w:val="00097909"/>
    <w:rsid w:val="00097E27"/>
    <w:rsid w:val="000A07A7"/>
    <w:rsid w:val="000A09D3"/>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A7B34"/>
    <w:rsid w:val="000B0969"/>
    <w:rsid w:val="000B17B6"/>
    <w:rsid w:val="000B17FB"/>
    <w:rsid w:val="000B1C22"/>
    <w:rsid w:val="000B2F47"/>
    <w:rsid w:val="000B3216"/>
    <w:rsid w:val="000B337A"/>
    <w:rsid w:val="000B3390"/>
    <w:rsid w:val="000B33C6"/>
    <w:rsid w:val="000B36EE"/>
    <w:rsid w:val="000B3F5F"/>
    <w:rsid w:val="000B40D1"/>
    <w:rsid w:val="000B555C"/>
    <w:rsid w:val="000B5E9A"/>
    <w:rsid w:val="000B5F99"/>
    <w:rsid w:val="000B6824"/>
    <w:rsid w:val="000B6BBD"/>
    <w:rsid w:val="000C0172"/>
    <w:rsid w:val="000C06A6"/>
    <w:rsid w:val="000C0DE3"/>
    <w:rsid w:val="000C1001"/>
    <w:rsid w:val="000C1B5F"/>
    <w:rsid w:val="000C1DBF"/>
    <w:rsid w:val="000C2208"/>
    <w:rsid w:val="000C31B8"/>
    <w:rsid w:val="000C40DD"/>
    <w:rsid w:val="000C4D73"/>
    <w:rsid w:val="000C515A"/>
    <w:rsid w:val="000D03AE"/>
    <w:rsid w:val="000D13EC"/>
    <w:rsid w:val="000D1E97"/>
    <w:rsid w:val="000D2554"/>
    <w:rsid w:val="000D284E"/>
    <w:rsid w:val="000D3057"/>
    <w:rsid w:val="000D30E4"/>
    <w:rsid w:val="000D3112"/>
    <w:rsid w:val="000D360C"/>
    <w:rsid w:val="000D3A53"/>
    <w:rsid w:val="000D3C4D"/>
    <w:rsid w:val="000D4478"/>
    <w:rsid w:val="000D5391"/>
    <w:rsid w:val="000E068D"/>
    <w:rsid w:val="000E0F87"/>
    <w:rsid w:val="000E1909"/>
    <w:rsid w:val="000E28B8"/>
    <w:rsid w:val="000E2CD1"/>
    <w:rsid w:val="000E3C6B"/>
    <w:rsid w:val="000E4629"/>
    <w:rsid w:val="000E5E84"/>
    <w:rsid w:val="000E7159"/>
    <w:rsid w:val="000E7E98"/>
    <w:rsid w:val="000E7F62"/>
    <w:rsid w:val="000F00ED"/>
    <w:rsid w:val="000F1063"/>
    <w:rsid w:val="000F11F0"/>
    <w:rsid w:val="000F1F75"/>
    <w:rsid w:val="000F26CF"/>
    <w:rsid w:val="000F306D"/>
    <w:rsid w:val="000F332B"/>
    <w:rsid w:val="000F38D0"/>
    <w:rsid w:val="000F3F5E"/>
    <w:rsid w:val="000F57D5"/>
    <w:rsid w:val="000F6008"/>
    <w:rsid w:val="000F62FB"/>
    <w:rsid w:val="000F64C8"/>
    <w:rsid w:val="000F6E9B"/>
    <w:rsid w:val="000F71D0"/>
    <w:rsid w:val="000F75EA"/>
    <w:rsid w:val="000F761D"/>
    <w:rsid w:val="000F7D04"/>
    <w:rsid w:val="001005AB"/>
    <w:rsid w:val="001009C9"/>
    <w:rsid w:val="001009E1"/>
    <w:rsid w:val="001013FA"/>
    <w:rsid w:val="001017CA"/>
    <w:rsid w:val="001032FB"/>
    <w:rsid w:val="00103937"/>
    <w:rsid w:val="0010493D"/>
    <w:rsid w:val="00104DA0"/>
    <w:rsid w:val="00105160"/>
    <w:rsid w:val="001053C1"/>
    <w:rsid w:val="00105570"/>
    <w:rsid w:val="001056CB"/>
    <w:rsid w:val="00105812"/>
    <w:rsid w:val="00106319"/>
    <w:rsid w:val="001067A4"/>
    <w:rsid w:val="00106BC9"/>
    <w:rsid w:val="00107304"/>
    <w:rsid w:val="001109E6"/>
    <w:rsid w:val="00110E42"/>
    <w:rsid w:val="001113AF"/>
    <w:rsid w:val="00111719"/>
    <w:rsid w:val="001120F5"/>
    <w:rsid w:val="001120FC"/>
    <w:rsid w:val="001128A8"/>
    <w:rsid w:val="00112F21"/>
    <w:rsid w:val="0011300A"/>
    <w:rsid w:val="0011322D"/>
    <w:rsid w:val="00113355"/>
    <w:rsid w:val="001135BA"/>
    <w:rsid w:val="00114B6B"/>
    <w:rsid w:val="00114BD9"/>
    <w:rsid w:val="00114F04"/>
    <w:rsid w:val="001151F9"/>
    <w:rsid w:val="00115911"/>
    <w:rsid w:val="00117296"/>
    <w:rsid w:val="00117423"/>
    <w:rsid w:val="001174AC"/>
    <w:rsid w:val="0011759E"/>
    <w:rsid w:val="00120A72"/>
    <w:rsid w:val="001216B6"/>
    <w:rsid w:val="00122469"/>
    <w:rsid w:val="00122724"/>
    <w:rsid w:val="001233A1"/>
    <w:rsid w:val="00123B33"/>
    <w:rsid w:val="00123E23"/>
    <w:rsid w:val="00123E88"/>
    <w:rsid w:val="0012412F"/>
    <w:rsid w:val="00124BE6"/>
    <w:rsid w:val="00125B43"/>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15"/>
    <w:rsid w:val="00136179"/>
    <w:rsid w:val="0013659E"/>
    <w:rsid w:val="0013688A"/>
    <w:rsid w:val="00136EA1"/>
    <w:rsid w:val="0013798C"/>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A7F"/>
    <w:rsid w:val="00151BB2"/>
    <w:rsid w:val="0015237F"/>
    <w:rsid w:val="00153000"/>
    <w:rsid w:val="0015312D"/>
    <w:rsid w:val="00153307"/>
    <w:rsid w:val="00153B22"/>
    <w:rsid w:val="00154789"/>
    <w:rsid w:val="00154F45"/>
    <w:rsid w:val="00155B12"/>
    <w:rsid w:val="00155CD9"/>
    <w:rsid w:val="00156707"/>
    <w:rsid w:val="00156A02"/>
    <w:rsid w:val="00156CCB"/>
    <w:rsid w:val="00156EF4"/>
    <w:rsid w:val="00157A72"/>
    <w:rsid w:val="00157BD9"/>
    <w:rsid w:val="00157D42"/>
    <w:rsid w:val="00157E43"/>
    <w:rsid w:val="00160C79"/>
    <w:rsid w:val="00161189"/>
    <w:rsid w:val="00161DC1"/>
    <w:rsid w:val="00161E3E"/>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528"/>
    <w:rsid w:val="00177703"/>
    <w:rsid w:val="00177CD9"/>
    <w:rsid w:val="00180604"/>
    <w:rsid w:val="00180CB0"/>
    <w:rsid w:val="001827CD"/>
    <w:rsid w:val="001829FA"/>
    <w:rsid w:val="00183510"/>
    <w:rsid w:val="0018370D"/>
    <w:rsid w:val="00183C8D"/>
    <w:rsid w:val="00184249"/>
    <w:rsid w:val="0018573F"/>
    <w:rsid w:val="00185B5F"/>
    <w:rsid w:val="00185CDD"/>
    <w:rsid w:val="00186DEA"/>
    <w:rsid w:val="00187182"/>
    <w:rsid w:val="00187F78"/>
    <w:rsid w:val="001907C4"/>
    <w:rsid w:val="00190920"/>
    <w:rsid w:val="0019214A"/>
    <w:rsid w:val="00192629"/>
    <w:rsid w:val="001927F4"/>
    <w:rsid w:val="001928FA"/>
    <w:rsid w:val="001929DB"/>
    <w:rsid w:val="001932DB"/>
    <w:rsid w:val="00193FB1"/>
    <w:rsid w:val="0019423B"/>
    <w:rsid w:val="00194C1C"/>
    <w:rsid w:val="00196852"/>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B71"/>
    <w:rsid w:val="001A5F47"/>
    <w:rsid w:val="001A727B"/>
    <w:rsid w:val="001A7D4F"/>
    <w:rsid w:val="001B03B7"/>
    <w:rsid w:val="001B09AD"/>
    <w:rsid w:val="001B1D92"/>
    <w:rsid w:val="001B2958"/>
    <w:rsid w:val="001B3934"/>
    <w:rsid w:val="001B3B5D"/>
    <w:rsid w:val="001B3C54"/>
    <w:rsid w:val="001B5F0C"/>
    <w:rsid w:val="001B5FE1"/>
    <w:rsid w:val="001B6669"/>
    <w:rsid w:val="001B7010"/>
    <w:rsid w:val="001B7323"/>
    <w:rsid w:val="001B7370"/>
    <w:rsid w:val="001B7378"/>
    <w:rsid w:val="001B749D"/>
    <w:rsid w:val="001B7906"/>
    <w:rsid w:val="001B7B6E"/>
    <w:rsid w:val="001C01B7"/>
    <w:rsid w:val="001C0BC4"/>
    <w:rsid w:val="001C1A7A"/>
    <w:rsid w:val="001C1A97"/>
    <w:rsid w:val="001C22F0"/>
    <w:rsid w:val="001C235F"/>
    <w:rsid w:val="001C2710"/>
    <w:rsid w:val="001C32EA"/>
    <w:rsid w:val="001C3D68"/>
    <w:rsid w:val="001C41EF"/>
    <w:rsid w:val="001C4D23"/>
    <w:rsid w:val="001C4F0D"/>
    <w:rsid w:val="001C50E0"/>
    <w:rsid w:val="001C56C5"/>
    <w:rsid w:val="001C5AE9"/>
    <w:rsid w:val="001C5D2D"/>
    <w:rsid w:val="001C626F"/>
    <w:rsid w:val="001C7268"/>
    <w:rsid w:val="001C78FC"/>
    <w:rsid w:val="001D096F"/>
    <w:rsid w:val="001D0DD1"/>
    <w:rsid w:val="001D155F"/>
    <w:rsid w:val="001D2006"/>
    <w:rsid w:val="001D2A2B"/>
    <w:rsid w:val="001D3507"/>
    <w:rsid w:val="001D363E"/>
    <w:rsid w:val="001D3CC4"/>
    <w:rsid w:val="001D5C94"/>
    <w:rsid w:val="001D6241"/>
    <w:rsid w:val="001D6C50"/>
    <w:rsid w:val="001D6E2D"/>
    <w:rsid w:val="001D74FE"/>
    <w:rsid w:val="001E085D"/>
    <w:rsid w:val="001E1051"/>
    <w:rsid w:val="001E27FE"/>
    <w:rsid w:val="001E2B65"/>
    <w:rsid w:val="001E2F8C"/>
    <w:rsid w:val="001E3ADE"/>
    <w:rsid w:val="001E3C84"/>
    <w:rsid w:val="001E4190"/>
    <w:rsid w:val="001E42FA"/>
    <w:rsid w:val="001E43E1"/>
    <w:rsid w:val="001E44AD"/>
    <w:rsid w:val="001E44F5"/>
    <w:rsid w:val="001E4547"/>
    <w:rsid w:val="001E4EB7"/>
    <w:rsid w:val="001E59F8"/>
    <w:rsid w:val="001E5DE6"/>
    <w:rsid w:val="001E670F"/>
    <w:rsid w:val="001E6F0D"/>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02C"/>
    <w:rsid w:val="001F47EF"/>
    <w:rsid w:val="001F4893"/>
    <w:rsid w:val="001F4D40"/>
    <w:rsid w:val="001F6DC8"/>
    <w:rsid w:val="001F7C6D"/>
    <w:rsid w:val="002007F1"/>
    <w:rsid w:val="00201752"/>
    <w:rsid w:val="00201D35"/>
    <w:rsid w:val="0020210B"/>
    <w:rsid w:val="00203036"/>
    <w:rsid w:val="0020379F"/>
    <w:rsid w:val="00203A32"/>
    <w:rsid w:val="00203BDA"/>
    <w:rsid w:val="00203C89"/>
    <w:rsid w:val="002043AC"/>
    <w:rsid w:val="0020540C"/>
    <w:rsid w:val="0020655B"/>
    <w:rsid w:val="0020677C"/>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686"/>
    <w:rsid w:val="002157BD"/>
    <w:rsid w:val="00216096"/>
    <w:rsid w:val="00216555"/>
    <w:rsid w:val="0021696C"/>
    <w:rsid w:val="002179B9"/>
    <w:rsid w:val="002179E1"/>
    <w:rsid w:val="00217AE5"/>
    <w:rsid w:val="00220DAD"/>
    <w:rsid w:val="002210AD"/>
    <w:rsid w:val="002213A2"/>
    <w:rsid w:val="002214C5"/>
    <w:rsid w:val="00221D1E"/>
    <w:rsid w:val="00221F3B"/>
    <w:rsid w:val="00222AEC"/>
    <w:rsid w:val="00222B25"/>
    <w:rsid w:val="00222F65"/>
    <w:rsid w:val="002230CF"/>
    <w:rsid w:val="002238CC"/>
    <w:rsid w:val="002242E8"/>
    <w:rsid w:val="00225551"/>
    <w:rsid w:val="00226178"/>
    <w:rsid w:val="00226865"/>
    <w:rsid w:val="00226BB0"/>
    <w:rsid w:val="00227782"/>
    <w:rsid w:val="002302DB"/>
    <w:rsid w:val="00230EF1"/>
    <w:rsid w:val="00231E3A"/>
    <w:rsid w:val="0023222B"/>
    <w:rsid w:val="0023247D"/>
    <w:rsid w:val="00233E0C"/>
    <w:rsid w:val="00233E13"/>
    <w:rsid w:val="002342DD"/>
    <w:rsid w:val="002344A0"/>
    <w:rsid w:val="00234B22"/>
    <w:rsid w:val="002352F4"/>
    <w:rsid w:val="00235544"/>
    <w:rsid w:val="00235763"/>
    <w:rsid w:val="002361CA"/>
    <w:rsid w:val="00236AA7"/>
    <w:rsid w:val="00236B8F"/>
    <w:rsid w:val="00240150"/>
    <w:rsid w:val="00240E43"/>
    <w:rsid w:val="00240E56"/>
    <w:rsid w:val="002412BF"/>
    <w:rsid w:val="00241C61"/>
    <w:rsid w:val="00241EA1"/>
    <w:rsid w:val="002421B4"/>
    <w:rsid w:val="00243F28"/>
    <w:rsid w:val="00244A36"/>
    <w:rsid w:val="00244A81"/>
    <w:rsid w:val="00244DD6"/>
    <w:rsid w:val="002457C9"/>
    <w:rsid w:val="00245F1A"/>
    <w:rsid w:val="00246A67"/>
    <w:rsid w:val="00247D03"/>
    <w:rsid w:val="002503F2"/>
    <w:rsid w:val="002506CB"/>
    <w:rsid w:val="00250A1E"/>
    <w:rsid w:val="0025126E"/>
    <w:rsid w:val="0025130A"/>
    <w:rsid w:val="0025177C"/>
    <w:rsid w:val="00251EA9"/>
    <w:rsid w:val="002521C5"/>
    <w:rsid w:val="002522BE"/>
    <w:rsid w:val="0025230A"/>
    <w:rsid w:val="0025337F"/>
    <w:rsid w:val="002534E6"/>
    <w:rsid w:val="0025351C"/>
    <w:rsid w:val="00254C8E"/>
    <w:rsid w:val="002552C6"/>
    <w:rsid w:val="002568DC"/>
    <w:rsid w:val="00256B58"/>
    <w:rsid w:val="002572EA"/>
    <w:rsid w:val="002573BB"/>
    <w:rsid w:val="00257C26"/>
    <w:rsid w:val="002609BD"/>
    <w:rsid w:val="00260BC7"/>
    <w:rsid w:val="00260DC3"/>
    <w:rsid w:val="002617E4"/>
    <w:rsid w:val="00262256"/>
    <w:rsid w:val="002625DD"/>
    <w:rsid w:val="00263019"/>
    <w:rsid w:val="00263CEB"/>
    <w:rsid w:val="002648B0"/>
    <w:rsid w:val="00264BEE"/>
    <w:rsid w:val="00265A13"/>
    <w:rsid w:val="00265D91"/>
    <w:rsid w:val="0026661C"/>
    <w:rsid w:val="00266E6B"/>
    <w:rsid w:val="00267592"/>
    <w:rsid w:val="00267DBA"/>
    <w:rsid w:val="002701A0"/>
    <w:rsid w:val="00271179"/>
    <w:rsid w:val="0027121D"/>
    <w:rsid w:val="002717A3"/>
    <w:rsid w:val="00271E61"/>
    <w:rsid w:val="00272414"/>
    <w:rsid w:val="00273AA1"/>
    <w:rsid w:val="00273C79"/>
    <w:rsid w:val="00274054"/>
    <w:rsid w:val="00274641"/>
    <w:rsid w:val="00274FDD"/>
    <w:rsid w:val="00275037"/>
    <w:rsid w:val="002752C6"/>
    <w:rsid w:val="00275303"/>
    <w:rsid w:val="00275952"/>
    <w:rsid w:val="0027628C"/>
    <w:rsid w:val="002763EA"/>
    <w:rsid w:val="0027662B"/>
    <w:rsid w:val="002766C7"/>
    <w:rsid w:val="00276C77"/>
    <w:rsid w:val="00277F78"/>
    <w:rsid w:val="002802E9"/>
    <w:rsid w:val="002802F5"/>
    <w:rsid w:val="00280862"/>
    <w:rsid w:val="00280C3C"/>
    <w:rsid w:val="00281228"/>
    <w:rsid w:val="00281F30"/>
    <w:rsid w:val="00281FAD"/>
    <w:rsid w:val="00282534"/>
    <w:rsid w:val="00282907"/>
    <w:rsid w:val="002831D4"/>
    <w:rsid w:val="00283D10"/>
    <w:rsid w:val="0028477C"/>
    <w:rsid w:val="00284D1E"/>
    <w:rsid w:val="00285282"/>
    <w:rsid w:val="00285284"/>
    <w:rsid w:val="00286779"/>
    <w:rsid w:val="002871E0"/>
    <w:rsid w:val="00287506"/>
    <w:rsid w:val="00287E0B"/>
    <w:rsid w:val="00290D5F"/>
    <w:rsid w:val="00290FFD"/>
    <w:rsid w:val="002911A8"/>
    <w:rsid w:val="00291226"/>
    <w:rsid w:val="002912F0"/>
    <w:rsid w:val="00291567"/>
    <w:rsid w:val="0029235F"/>
    <w:rsid w:val="0029239F"/>
    <w:rsid w:val="00292C9D"/>
    <w:rsid w:val="002938A8"/>
    <w:rsid w:val="00293F4E"/>
    <w:rsid w:val="00295560"/>
    <w:rsid w:val="00295789"/>
    <w:rsid w:val="00296077"/>
    <w:rsid w:val="00297314"/>
    <w:rsid w:val="002974BF"/>
    <w:rsid w:val="0029755E"/>
    <w:rsid w:val="00297D26"/>
    <w:rsid w:val="002A04D2"/>
    <w:rsid w:val="002A0E29"/>
    <w:rsid w:val="002A1CAD"/>
    <w:rsid w:val="002A22A1"/>
    <w:rsid w:val="002A2461"/>
    <w:rsid w:val="002A3ABA"/>
    <w:rsid w:val="002A44E2"/>
    <w:rsid w:val="002A45D8"/>
    <w:rsid w:val="002A4B57"/>
    <w:rsid w:val="002A6894"/>
    <w:rsid w:val="002A6D2B"/>
    <w:rsid w:val="002A79B0"/>
    <w:rsid w:val="002B0238"/>
    <w:rsid w:val="002B07FC"/>
    <w:rsid w:val="002B10F5"/>
    <w:rsid w:val="002B1B76"/>
    <w:rsid w:val="002B22D7"/>
    <w:rsid w:val="002B2F28"/>
    <w:rsid w:val="002B370D"/>
    <w:rsid w:val="002B3A99"/>
    <w:rsid w:val="002B3BC2"/>
    <w:rsid w:val="002B40B9"/>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094"/>
    <w:rsid w:val="002C362D"/>
    <w:rsid w:val="002C3953"/>
    <w:rsid w:val="002C3DC8"/>
    <w:rsid w:val="002C5BBA"/>
    <w:rsid w:val="002C5D62"/>
    <w:rsid w:val="002C6318"/>
    <w:rsid w:val="002C6675"/>
    <w:rsid w:val="002C7649"/>
    <w:rsid w:val="002C774A"/>
    <w:rsid w:val="002D06D6"/>
    <w:rsid w:val="002D078F"/>
    <w:rsid w:val="002D15A9"/>
    <w:rsid w:val="002D16FF"/>
    <w:rsid w:val="002D17A9"/>
    <w:rsid w:val="002D17AB"/>
    <w:rsid w:val="002D2279"/>
    <w:rsid w:val="002D24E2"/>
    <w:rsid w:val="002D2519"/>
    <w:rsid w:val="002D2F94"/>
    <w:rsid w:val="002D3D45"/>
    <w:rsid w:val="002D4520"/>
    <w:rsid w:val="002D4C07"/>
    <w:rsid w:val="002D4D31"/>
    <w:rsid w:val="002D5195"/>
    <w:rsid w:val="002D5ECC"/>
    <w:rsid w:val="002D6779"/>
    <w:rsid w:val="002D67F3"/>
    <w:rsid w:val="002D6BB6"/>
    <w:rsid w:val="002D7187"/>
    <w:rsid w:val="002D727A"/>
    <w:rsid w:val="002D72CC"/>
    <w:rsid w:val="002E0327"/>
    <w:rsid w:val="002E093C"/>
    <w:rsid w:val="002E1B11"/>
    <w:rsid w:val="002E3D23"/>
    <w:rsid w:val="002E4D1F"/>
    <w:rsid w:val="002E508A"/>
    <w:rsid w:val="002E5175"/>
    <w:rsid w:val="002E56EC"/>
    <w:rsid w:val="002E5874"/>
    <w:rsid w:val="002E5A4E"/>
    <w:rsid w:val="002E5A80"/>
    <w:rsid w:val="002E5DDA"/>
    <w:rsid w:val="002E5DE9"/>
    <w:rsid w:val="002E6F39"/>
    <w:rsid w:val="002E7578"/>
    <w:rsid w:val="002E76E2"/>
    <w:rsid w:val="002E78FC"/>
    <w:rsid w:val="002E79C0"/>
    <w:rsid w:val="002F052A"/>
    <w:rsid w:val="002F1BB4"/>
    <w:rsid w:val="002F1DC3"/>
    <w:rsid w:val="002F214C"/>
    <w:rsid w:val="002F21FF"/>
    <w:rsid w:val="002F22CC"/>
    <w:rsid w:val="002F3228"/>
    <w:rsid w:val="002F367A"/>
    <w:rsid w:val="002F4476"/>
    <w:rsid w:val="002F48D6"/>
    <w:rsid w:val="002F4C5D"/>
    <w:rsid w:val="002F4CC1"/>
    <w:rsid w:val="002F5152"/>
    <w:rsid w:val="002F5E47"/>
    <w:rsid w:val="002F5FED"/>
    <w:rsid w:val="002F6278"/>
    <w:rsid w:val="002F667C"/>
    <w:rsid w:val="002F776A"/>
    <w:rsid w:val="002F7BE9"/>
    <w:rsid w:val="00300156"/>
    <w:rsid w:val="0030043B"/>
    <w:rsid w:val="003005ED"/>
    <w:rsid w:val="00300C5D"/>
    <w:rsid w:val="0030106E"/>
    <w:rsid w:val="00301223"/>
    <w:rsid w:val="00301957"/>
    <w:rsid w:val="00302017"/>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2B88"/>
    <w:rsid w:val="00314056"/>
    <w:rsid w:val="00315119"/>
    <w:rsid w:val="003154CD"/>
    <w:rsid w:val="00315D43"/>
    <w:rsid w:val="00316464"/>
    <w:rsid w:val="003178FD"/>
    <w:rsid w:val="00317AF2"/>
    <w:rsid w:val="00317DEF"/>
    <w:rsid w:val="00320CAE"/>
    <w:rsid w:val="00320F5E"/>
    <w:rsid w:val="003220D6"/>
    <w:rsid w:val="00322966"/>
    <w:rsid w:val="00322A67"/>
    <w:rsid w:val="00322BF3"/>
    <w:rsid w:val="00323092"/>
    <w:rsid w:val="00323922"/>
    <w:rsid w:val="00323D47"/>
    <w:rsid w:val="00324617"/>
    <w:rsid w:val="003257CB"/>
    <w:rsid w:val="00325E81"/>
    <w:rsid w:val="0032602D"/>
    <w:rsid w:val="003261E7"/>
    <w:rsid w:val="003266C9"/>
    <w:rsid w:val="00326D1B"/>
    <w:rsid w:val="00327290"/>
    <w:rsid w:val="003302F1"/>
    <w:rsid w:val="0033077D"/>
    <w:rsid w:val="00330F36"/>
    <w:rsid w:val="003316B7"/>
    <w:rsid w:val="003324D7"/>
    <w:rsid w:val="00332DB3"/>
    <w:rsid w:val="003349F2"/>
    <w:rsid w:val="003359D0"/>
    <w:rsid w:val="00335D9C"/>
    <w:rsid w:val="00335FD9"/>
    <w:rsid w:val="003364B0"/>
    <w:rsid w:val="00336A20"/>
    <w:rsid w:val="00336CC5"/>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68"/>
    <w:rsid w:val="003461B2"/>
    <w:rsid w:val="00346AAF"/>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D82"/>
    <w:rsid w:val="003727D1"/>
    <w:rsid w:val="00372BF3"/>
    <w:rsid w:val="00372FBE"/>
    <w:rsid w:val="003731FE"/>
    <w:rsid w:val="003735F6"/>
    <w:rsid w:val="0037397C"/>
    <w:rsid w:val="00373EFB"/>
    <w:rsid w:val="0037540A"/>
    <w:rsid w:val="00375F0A"/>
    <w:rsid w:val="0037711F"/>
    <w:rsid w:val="003771A5"/>
    <w:rsid w:val="00377CDF"/>
    <w:rsid w:val="003801B7"/>
    <w:rsid w:val="0038078B"/>
    <w:rsid w:val="003817C3"/>
    <w:rsid w:val="00382699"/>
    <w:rsid w:val="003835FA"/>
    <w:rsid w:val="00383D68"/>
    <w:rsid w:val="00384CFE"/>
    <w:rsid w:val="00386944"/>
    <w:rsid w:val="00386C50"/>
    <w:rsid w:val="00386D1C"/>
    <w:rsid w:val="003870EF"/>
    <w:rsid w:val="0038772F"/>
    <w:rsid w:val="003877CD"/>
    <w:rsid w:val="00390C9F"/>
    <w:rsid w:val="003919B8"/>
    <w:rsid w:val="00391D58"/>
    <w:rsid w:val="00392313"/>
    <w:rsid w:val="00393348"/>
    <w:rsid w:val="00393815"/>
    <w:rsid w:val="00393C4A"/>
    <w:rsid w:val="00394062"/>
    <w:rsid w:val="003940C5"/>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5013"/>
    <w:rsid w:val="003A5188"/>
    <w:rsid w:val="003A571D"/>
    <w:rsid w:val="003A5AF4"/>
    <w:rsid w:val="003A6388"/>
    <w:rsid w:val="003A64D1"/>
    <w:rsid w:val="003A719D"/>
    <w:rsid w:val="003A7426"/>
    <w:rsid w:val="003A75D8"/>
    <w:rsid w:val="003A787B"/>
    <w:rsid w:val="003A7EBD"/>
    <w:rsid w:val="003B04F1"/>
    <w:rsid w:val="003B0679"/>
    <w:rsid w:val="003B0A27"/>
    <w:rsid w:val="003B1813"/>
    <w:rsid w:val="003B1D53"/>
    <w:rsid w:val="003B2F65"/>
    <w:rsid w:val="003B3977"/>
    <w:rsid w:val="003B62CD"/>
    <w:rsid w:val="003B6572"/>
    <w:rsid w:val="003B6CEE"/>
    <w:rsid w:val="003B6D43"/>
    <w:rsid w:val="003B6D8C"/>
    <w:rsid w:val="003B6E69"/>
    <w:rsid w:val="003B76AB"/>
    <w:rsid w:val="003C0C68"/>
    <w:rsid w:val="003C0FE1"/>
    <w:rsid w:val="003C2394"/>
    <w:rsid w:val="003C3267"/>
    <w:rsid w:val="003C39CD"/>
    <w:rsid w:val="003C3D71"/>
    <w:rsid w:val="003C3F11"/>
    <w:rsid w:val="003C5004"/>
    <w:rsid w:val="003C5034"/>
    <w:rsid w:val="003C5158"/>
    <w:rsid w:val="003C5336"/>
    <w:rsid w:val="003C570C"/>
    <w:rsid w:val="003C7ED7"/>
    <w:rsid w:val="003D0A0C"/>
    <w:rsid w:val="003D0A44"/>
    <w:rsid w:val="003D19EF"/>
    <w:rsid w:val="003D2438"/>
    <w:rsid w:val="003D2926"/>
    <w:rsid w:val="003D3672"/>
    <w:rsid w:val="003D3B4F"/>
    <w:rsid w:val="003D45F8"/>
    <w:rsid w:val="003D485D"/>
    <w:rsid w:val="003D5B2D"/>
    <w:rsid w:val="003D6941"/>
    <w:rsid w:val="003D6E9F"/>
    <w:rsid w:val="003D7850"/>
    <w:rsid w:val="003E138E"/>
    <w:rsid w:val="003E1398"/>
    <w:rsid w:val="003E16A6"/>
    <w:rsid w:val="003E16E0"/>
    <w:rsid w:val="003E2551"/>
    <w:rsid w:val="003E334A"/>
    <w:rsid w:val="003E41E1"/>
    <w:rsid w:val="003E466A"/>
    <w:rsid w:val="003E534C"/>
    <w:rsid w:val="003E5948"/>
    <w:rsid w:val="003E5A23"/>
    <w:rsid w:val="003E5D89"/>
    <w:rsid w:val="003E5FF7"/>
    <w:rsid w:val="003E63FD"/>
    <w:rsid w:val="003E6457"/>
    <w:rsid w:val="003E664D"/>
    <w:rsid w:val="003E6676"/>
    <w:rsid w:val="003E79F0"/>
    <w:rsid w:val="003E7FF4"/>
    <w:rsid w:val="003F01D8"/>
    <w:rsid w:val="003F0C85"/>
    <w:rsid w:val="003F1327"/>
    <w:rsid w:val="003F1B04"/>
    <w:rsid w:val="003F1DB6"/>
    <w:rsid w:val="003F21D4"/>
    <w:rsid w:val="003F29E3"/>
    <w:rsid w:val="003F2BAF"/>
    <w:rsid w:val="003F3219"/>
    <w:rsid w:val="003F33E9"/>
    <w:rsid w:val="003F34A7"/>
    <w:rsid w:val="003F3801"/>
    <w:rsid w:val="003F3CD7"/>
    <w:rsid w:val="003F3F98"/>
    <w:rsid w:val="003F43E2"/>
    <w:rsid w:val="003F56D4"/>
    <w:rsid w:val="003F5A2F"/>
    <w:rsid w:val="003F5B55"/>
    <w:rsid w:val="003F6C92"/>
    <w:rsid w:val="003F6ED2"/>
    <w:rsid w:val="003F7689"/>
    <w:rsid w:val="003F7C3A"/>
    <w:rsid w:val="00400744"/>
    <w:rsid w:val="00400C31"/>
    <w:rsid w:val="00404D63"/>
    <w:rsid w:val="00405E3B"/>
    <w:rsid w:val="00406A66"/>
    <w:rsid w:val="00406C82"/>
    <w:rsid w:val="0040734D"/>
    <w:rsid w:val="004074AB"/>
    <w:rsid w:val="00407B38"/>
    <w:rsid w:val="0041126A"/>
    <w:rsid w:val="00411B1B"/>
    <w:rsid w:val="00412A5D"/>
    <w:rsid w:val="00413096"/>
    <w:rsid w:val="0041344F"/>
    <w:rsid w:val="0041351D"/>
    <w:rsid w:val="004137D3"/>
    <w:rsid w:val="00413DAD"/>
    <w:rsid w:val="00413E9E"/>
    <w:rsid w:val="004143FC"/>
    <w:rsid w:val="00414A8B"/>
    <w:rsid w:val="00414CEB"/>
    <w:rsid w:val="00414CFC"/>
    <w:rsid w:val="00414D76"/>
    <w:rsid w:val="00414E85"/>
    <w:rsid w:val="004154C1"/>
    <w:rsid w:val="00415DAE"/>
    <w:rsid w:val="004161C9"/>
    <w:rsid w:val="004169B0"/>
    <w:rsid w:val="00417FBC"/>
    <w:rsid w:val="004209B9"/>
    <w:rsid w:val="00420D63"/>
    <w:rsid w:val="00421071"/>
    <w:rsid w:val="004213CE"/>
    <w:rsid w:val="00421F83"/>
    <w:rsid w:val="00422288"/>
    <w:rsid w:val="004223DF"/>
    <w:rsid w:val="00422A68"/>
    <w:rsid w:val="00422F6D"/>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F93"/>
    <w:rsid w:val="00433186"/>
    <w:rsid w:val="00433E00"/>
    <w:rsid w:val="004348BC"/>
    <w:rsid w:val="004348BF"/>
    <w:rsid w:val="00435BF4"/>
    <w:rsid w:val="00435FBE"/>
    <w:rsid w:val="004376F5"/>
    <w:rsid w:val="00437CE5"/>
    <w:rsid w:val="00437F10"/>
    <w:rsid w:val="00437F16"/>
    <w:rsid w:val="00440E22"/>
    <w:rsid w:val="004410CA"/>
    <w:rsid w:val="004413F4"/>
    <w:rsid w:val="004418F2"/>
    <w:rsid w:val="00441B0D"/>
    <w:rsid w:val="00441D12"/>
    <w:rsid w:val="00442400"/>
    <w:rsid w:val="00442C2B"/>
    <w:rsid w:val="00444035"/>
    <w:rsid w:val="0044435E"/>
    <w:rsid w:val="00444530"/>
    <w:rsid w:val="00444904"/>
    <w:rsid w:val="00444F2C"/>
    <w:rsid w:val="00445029"/>
    <w:rsid w:val="00446326"/>
    <w:rsid w:val="004463B0"/>
    <w:rsid w:val="004465BC"/>
    <w:rsid w:val="00446870"/>
    <w:rsid w:val="00447D40"/>
    <w:rsid w:val="00450175"/>
    <w:rsid w:val="004507BE"/>
    <w:rsid w:val="004517C8"/>
    <w:rsid w:val="00452261"/>
    <w:rsid w:val="004522B2"/>
    <w:rsid w:val="0045235D"/>
    <w:rsid w:val="00452567"/>
    <w:rsid w:val="0045331B"/>
    <w:rsid w:val="0045344F"/>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9FC"/>
    <w:rsid w:val="00463A16"/>
    <w:rsid w:val="00463AF1"/>
    <w:rsid w:val="004646C3"/>
    <w:rsid w:val="00464C7A"/>
    <w:rsid w:val="004655A8"/>
    <w:rsid w:val="00465E8A"/>
    <w:rsid w:val="00466693"/>
    <w:rsid w:val="00466C97"/>
    <w:rsid w:val="00467364"/>
    <w:rsid w:val="004701D3"/>
    <w:rsid w:val="00470954"/>
    <w:rsid w:val="004709B8"/>
    <w:rsid w:val="00471059"/>
    <w:rsid w:val="0047237D"/>
    <w:rsid w:val="004724C4"/>
    <w:rsid w:val="00473B1A"/>
    <w:rsid w:val="0047406D"/>
    <w:rsid w:val="00474346"/>
    <w:rsid w:val="00474956"/>
    <w:rsid w:val="00474CBC"/>
    <w:rsid w:val="00474D87"/>
    <w:rsid w:val="00475349"/>
    <w:rsid w:val="00475B73"/>
    <w:rsid w:val="004768E1"/>
    <w:rsid w:val="004771D3"/>
    <w:rsid w:val="004776D9"/>
    <w:rsid w:val="004779CD"/>
    <w:rsid w:val="00480BFA"/>
    <w:rsid w:val="0048152B"/>
    <w:rsid w:val="00482838"/>
    <w:rsid w:val="00482AA0"/>
    <w:rsid w:val="00483752"/>
    <w:rsid w:val="004837A8"/>
    <w:rsid w:val="00483CBD"/>
    <w:rsid w:val="00484197"/>
    <w:rsid w:val="00484F97"/>
    <w:rsid w:val="00485F31"/>
    <w:rsid w:val="004866B4"/>
    <w:rsid w:val="00486923"/>
    <w:rsid w:val="00487FF1"/>
    <w:rsid w:val="004900BE"/>
    <w:rsid w:val="00490991"/>
    <w:rsid w:val="00490C33"/>
    <w:rsid w:val="00490E27"/>
    <w:rsid w:val="00491267"/>
    <w:rsid w:val="004913E5"/>
    <w:rsid w:val="004915D5"/>
    <w:rsid w:val="00491ADE"/>
    <w:rsid w:val="00491D73"/>
    <w:rsid w:val="00492649"/>
    <w:rsid w:val="004927F0"/>
    <w:rsid w:val="0049307B"/>
    <w:rsid w:val="00493624"/>
    <w:rsid w:val="004941EB"/>
    <w:rsid w:val="00494422"/>
    <w:rsid w:val="004945E1"/>
    <w:rsid w:val="00494BFE"/>
    <w:rsid w:val="00494F8B"/>
    <w:rsid w:val="004952B2"/>
    <w:rsid w:val="00495976"/>
    <w:rsid w:val="00496313"/>
    <w:rsid w:val="004969CE"/>
    <w:rsid w:val="0049759D"/>
    <w:rsid w:val="0049776D"/>
    <w:rsid w:val="004A150D"/>
    <w:rsid w:val="004A1629"/>
    <w:rsid w:val="004A2673"/>
    <w:rsid w:val="004A2CA4"/>
    <w:rsid w:val="004A32F1"/>
    <w:rsid w:val="004A3809"/>
    <w:rsid w:val="004A3E5D"/>
    <w:rsid w:val="004A3FF5"/>
    <w:rsid w:val="004A4E75"/>
    <w:rsid w:val="004A5363"/>
    <w:rsid w:val="004A736A"/>
    <w:rsid w:val="004B13FE"/>
    <w:rsid w:val="004B1FE6"/>
    <w:rsid w:val="004B2409"/>
    <w:rsid w:val="004B296B"/>
    <w:rsid w:val="004B3124"/>
    <w:rsid w:val="004B31D0"/>
    <w:rsid w:val="004B3C95"/>
    <w:rsid w:val="004B4069"/>
    <w:rsid w:val="004B4D09"/>
    <w:rsid w:val="004B5D95"/>
    <w:rsid w:val="004B7CBA"/>
    <w:rsid w:val="004B7CBD"/>
    <w:rsid w:val="004C002F"/>
    <w:rsid w:val="004C015A"/>
    <w:rsid w:val="004C017E"/>
    <w:rsid w:val="004C036D"/>
    <w:rsid w:val="004C066C"/>
    <w:rsid w:val="004C0A9B"/>
    <w:rsid w:val="004C0CB3"/>
    <w:rsid w:val="004C1A60"/>
    <w:rsid w:val="004C31F3"/>
    <w:rsid w:val="004C32EB"/>
    <w:rsid w:val="004C3525"/>
    <w:rsid w:val="004C3561"/>
    <w:rsid w:val="004C40CC"/>
    <w:rsid w:val="004C4EA2"/>
    <w:rsid w:val="004C55A1"/>
    <w:rsid w:val="004C6243"/>
    <w:rsid w:val="004C667A"/>
    <w:rsid w:val="004C69F7"/>
    <w:rsid w:val="004C6D16"/>
    <w:rsid w:val="004D0CA4"/>
    <w:rsid w:val="004D10F7"/>
    <w:rsid w:val="004D18DA"/>
    <w:rsid w:val="004D1D7A"/>
    <w:rsid w:val="004D1DB0"/>
    <w:rsid w:val="004D23F8"/>
    <w:rsid w:val="004D282B"/>
    <w:rsid w:val="004D4077"/>
    <w:rsid w:val="004D4207"/>
    <w:rsid w:val="004D4B1A"/>
    <w:rsid w:val="004D51FE"/>
    <w:rsid w:val="004D581D"/>
    <w:rsid w:val="004D6300"/>
    <w:rsid w:val="004D6787"/>
    <w:rsid w:val="004D76B4"/>
    <w:rsid w:val="004D7C70"/>
    <w:rsid w:val="004E0261"/>
    <w:rsid w:val="004E0F07"/>
    <w:rsid w:val="004E0FBE"/>
    <w:rsid w:val="004E0FF1"/>
    <w:rsid w:val="004E2306"/>
    <w:rsid w:val="004E2BDF"/>
    <w:rsid w:val="004E3753"/>
    <w:rsid w:val="004E3972"/>
    <w:rsid w:val="004E4320"/>
    <w:rsid w:val="004E451E"/>
    <w:rsid w:val="004E4845"/>
    <w:rsid w:val="004E57E4"/>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3C67"/>
    <w:rsid w:val="004F414E"/>
    <w:rsid w:val="004F45ED"/>
    <w:rsid w:val="004F592B"/>
    <w:rsid w:val="004F6759"/>
    <w:rsid w:val="004F7427"/>
    <w:rsid w:val="004F753A"/>
    <w:rsid w:val="004F7E8E"/>
    <w:rsid w:val="005029CB"/>
    <w:rsid w:val="00502B94"/>
    <w:rsid w:val="005030D4"/>
    <w:rsid w:val="00503AE2"/>
    <w:rsid w:val="00503D93"/>
    <w:rsid w:val="00505155"/>
    <w:rsid w:val="0050595C"/>
    <w:rsid w:val="005067E9"/>
    <w:rsid w:val="00506F90"/>
    <w:rsid w:val="00507252"/>
    <w:rsid w:val="005076E8"/>
    <w:rsid w:val="005079D8"/>
    <w:rsid w:val="0051003E"/>
    <w:rsid w:val="005101F5"/>
    <w:rsid w:val="00511013"/>
    <w:rsid w:val="00511417"/>
    <w:rsid w:val="00511947"/>
    <w:rsid w:val="00512580"/>
    <w:rsid w:val="005135F6"/>
    <w:rsid w:val="0051398C"/>
    <w:rsid w:val="00513C97"/>
    <w:rsid w:val="00514176"/>
    <w:rsid w:val="00514AA4"/>
    <w:rsid w:val="00515AE4"/>
    <w:rsid w:val="00515FB0"/>
    <w:rsid w:val="005160CF"/>
    <w:rsid w:val="0051645C"/>
    <w:rsid w:val="00517C6C"/>
    <w:rsid w:val="00517FD2"/>
    <w:rsid w:val="005204BA"/>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1ED1"/>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38"/>
    <w:rsid w:val="00544F2D"/>
    <w:rsid w:val="00545EC5"/>
    <w:rsid w:val="00545FC1"/>
    <w:rsid w:val="005471BF"/>
    <w:rsid w:val="0054777E"/>
    <w:rsid w:val="00550DDE"/>
    <w:rsid w:val="00550E03"/>
    <w:rsid w:val="00551190"/>
    <w:rsid w:val="00551B76"/>
    <w:rsid w:val="00552D8C"/>
    <w:rsid w:val="00552E94"/>
    <w:rsid w:val="00552ED1"/>
    <w:rsid w:val="00553090"/>
    <w:rsid w:val="00553B8A"/>
    <w:rsid w:val="0055477E"/>
    <w:rsid w:val="00554C08"/>
    <w:rsid w:val="0055594B"/>
    <w:rsid w:val="00555AAD"/>
    <w:rsid w:val="005561B1"/>
    <w:rsid w:val="00556E77"/>
    <w:rsid w:val="00556FD9"/>
    <w:rsid w:val="00557B1A"/>
    <w:rsid w:val="0056088B"/>
    <w:rsid w:val="00560B99"/>
    <w:rsid w:val="0056110C"/>
    <w:rsid w:val="005611BD"/>
    <w:rsid w:val="0056138E"/>
    <w:rsid w:val="0056254F"/>
    <w:rsid w:val="005641CB"/>
    <w:rsid w:val="0056487E"/>
    <w:rsid w:val="00564A33"/>
    <w:rsid w:val="00566422"/>
    <w:rsid w:val="00566D6D"/>
    <w:rsid w:val="00567BA3"/>
    <w:rsid w:val="005704F4"/>
    <w:rsid w:val="005712F8"/>
    <w:rsid w:val="0057209C"/>
    <w:rsid w:val="005726A3"/>
    <w:rsid w:val="00572AA3"/>
    <w:rsid w:val="005736E0"/>
    <w:rsid w:val="00574007"/>
    <w:rsid w:val="0057465B"/>
    <w:rsid w:val="00575464"/>
    <w:rsid w:val="00575674"/>
    <w:rsid w:val="005766EC"/>
    <w:rsid w:val="005767D9"/>
    <w:rsid w:val="00577146"/>
    <w:rsid w:val="005773A0"/>
    <w:rsid w:val="00577A5A"/>
    <w:rsid w:val="005800F8"/>
    <w:rsid w:val="005801AA"/>
    <w:rsid w:val="00580A07"/>
    <w:rsid w:val="0058156A"/>
    <w:rsid w:val="00581E0B"/>
    <w:rsid w:val="00582002"/>
    <w:rsid w:val="00583C58"/>
    <w:rsid w:val="00584050"/>
    <w:rsid w:val="00584CF3"/>
    <w:rsid w:val="0058501F"/>
    <w:rsid w:val="00585074"/>
    <w:rsid w:val="00585525"/>
    <w:rsid w:val="00585538"/>
    <w:rsid w:val="0058570E"/>
    <w:rsid w:val="005860CF"/>
    <w:rsid w:val="005861E2"/>
    <w:rsid w:val="00586D72"/>
    <w:rsid w:val="00587857"/>
    <w:rsid w:val="00590E36"/>
    <w:rsid w:val="00590F71"/>
    <w:rsid w:val="00592518"/>
    <w:rsid w:val="00592632"/>
    <w:rsid w:val="00592D82"/>
    <w:rsid w:val="005933B5"/>
    <w:rsid w:val="00593540"/>
    <w:rsid w:val="00593DCE"/>
    <w:rsid w:val="00594A39"/>
    <w:rsid w:val="00595AA9"/>
    <w:rsid w:val="00595F55"/>
    <w:rsid w:val="00596DF4"/>
    <w:rsid w:val="00597ED0"/>
    <w:rsid w:val="005A004D"/>
    <w:rsid w:val="005A0825"/>
    <w:rsid w:val="005A0B18"/>
    <w:rsid w:val="005A12E0"/>
    <w:rsid w:val="005A17B8"/>
    <w:rsid w:val="005A1C35"/>
    <w:rsid w:val="005A1CE4"/>
    <w:rsid w:val="005A239F"/>
    <w:rsid w:val="005A27F0"/>
    <w:rsid w:val="005A2F19"/>
    <w:rsid w:val="005A34F5"/>
    <w:rsid w:val="005A3C5D"/>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5EC2"/>
    <w:rsid w:val="005B64CC"/>
    <w:rsid w:val="005B66AB"/>
    <w:rsid w:val="005B6BC6"/>
    <w:rsid w:val="005B6C5A"/>
    <w:rsid w:val="005B77F0"/>
    <w:rsid w:val="005B787B"/>
    <w:rsid w:val="005C10C3"/>
    <w:rsid w:val="005C14E3"/>
    <w:rsid w:val="005C176B"/>
    <w:rsid w:val="005C1A17"/>
    <w:rsid w:val="005C1F21"/>
    <w:rsid w:val="005C2A2F"/>
    <w:rsid w:val="005C2F65"/>
    <w:rsid w:val="005C3B25"/>
    <w:rsid w:val="005C41EA"/>
    <w:rsid w:val="005C44C7"/>
    <w:rsid w:val="005C5858"/>
    <w:rsid w:val="005C5ACE"/>
    <w:rsid w:val="005C5C1E"/>
    <w:rsid w:val="005C68E9"/>
    <w:rsid w:val="005C6BF8"/>
    <w:rsid w:val="005C6C10"/>
    <w:rsid w:val="005C6F4B"/>
    <w:rsid w:val="005C6F92"/>
    <w:rsid w:val="005C7950"/>
    <w:rsid w:val="005C7953"/>
    <w:rsid w:val="005C7BCD"/>
    <w:rsid w:val="005D0D1A"/>
    <w:rsid w:val="005D0F2E"/>
    <w:rsid w:val="005D13A0"/>
    <w:rsid w:val="005D26B8"/>
    <w:rsid w:val="005D3067"/>
    <w:rsid w:val="005D50F4"/>
    <w:rsid w:val="005D588C"/>
    <w:rsid w:val="005D5FFA"/>
    <w:rsid w:val="005D6058"/>
    <w:rsid w:val="005D64D0"/>
    <w:rsid w:val="005D65C0"/>
    <w:rsid w:val="005D6C41"/>
    <w:rsid w:val="005D6D0D"/>
    <w:rsid w:val="005D6DBE"/>
    <w:rsid w:val="005D772C"/>
    <w:rsid w:val="005E0678"/>
    <w:rsid w:val="005E0719"/>
    <w:rsid w:val="005E146D"/>
    <w:rsid w:val="005E1B09"/>
    <w:rsid w:val="005E2955"/>
    <w:rsid w:val="005E2FB4"/>
    <w:rsid w:val="005E4BF7"/>
    <w:rsid w:val="005E555E"/>
    <w:rsid w:val="005E6E34"/>
    <w:rsid w:val="005E7267"/>
    <w:rsid w:val="005E7759"/>
    <w:rsid w:val="005E78BC"/>
    <w:rsid w:val="005F044F"/>
    <w:rsid w:val="005F0905"/>
    <w:rsid w:val="005F0F5F"/>
    <w:rsid w:val="005F18B6"/>
    <w:rsid w:val="005F2D82"/>
    <w:rsid w:val="005F2F80"/>
    <w:rsid w:val="005F4160"/>
    <w:rsid w:val="005F4664"/>
    <w:rsid w:val="005F4918"/>
    <w:rsid w:val="005F4CDA"/>
    <w:rsid w:val="005F5147"/>
    <w:rsid w:val="005F53C3"/>
    <w:rsid w:val="005F55FC"/>
    <w:rsid w:val="005F5EFB"/>
    <w:rsid w:val="005F60E5"/>
    <w:rsid w:val="005F6664"/>
    <w:rsid w:val="005F66E7"/>
    <w:rsid w:val="005F6EA9"/>
    <w:rsid w:val="005F744A"/>
    <w:rsid w:val="005F756D"/>
    <w:rsid w:val="005F7DCF"/>
    <w:rsid w:val="0060054F"/>
    <w:rsid w:val="006006BC"/>
    <w:rsid w:val="0060085C"/>
    <w:rsid w:val="00600E6D"/>
    <w:rsid w:val="0060145B"/>
    <w:rsid w:val="006017D6"/>
    <w:rsid w:val="0060261A"/>
    <w:rsid w:val="006032E4"/>
    <w:rsid w:val="00603932"/>
    <w:rsid w:val="00603BC9"/>
    <w:rsid w:val="00604377"/>
    <w:rsid w:val="00604BE2"/>
    <w:rsid w:val="006054AD"/>
    <w:rsid w:val="006064E4"/>
    <w:rsid w:val="006066BB"/>
    <w:rsid w:val="00606B38"/>
    <w:rsid w:val="00606E83"/>
    <w:rsid w:val="00606EA2"/>
    <w:rsid w:val="006070F7"/>
    <w:rsid w:val="006075E7"/>
    <w:rsid w:val="00610C1F"/>
    <w:rsid w:val="006112D0"/>
    <w:rsid w:val="00611558"/>
    <w:rsid w:val="006122D7"/>
    <w:rsid w:val="006123CD"/>
    <w:rsid w:val="00612E37"/>
    <w:rsid w:val="0061335D"/>
    <w:rsid w:val="006135BF"/>
    <w:rsid w:val="00614026"/>
    <w:rsid w:val="00614076"/>
    <w:rsid w:val="00614D4E"/>
    <w:rsid w:val="006157AC"/>
    <w:rsid w:val="00615CF4"/>
    <w:rsid w:val="00616BFF"/>
    <w:rsid w:val="006179A5"/>
    <w:rsid w:val="006201F3"/>
    <w:rsid w:val="00620A2B"/>
    <w:rsid w:val="00620B76"/>
    <w:rsid w:val="00620EA7"/>
    <w:rsid w:val="006224BC"/>
    <w:rsid w:val="006234BC"/>
    <w:rsid w:val="00623670"/>
    <w:rsid w:val="00624D92"/>
    <w:rsid w:val="00624E2A"/>
    <w:rsid w:val="0062528E"/>
    <w:rsid w:val="006256B8"/>
    <w:rsid w:val="00625E8E"/>
    <w:rsid w:val="00625ECE"/>
    <w:rsid w:val="00625FB9"/>
    <w:rsid w:val="006266C5"/>
    <w:rsid w:val="00626712"/>
    <w:rsid w:val="00630372"/>
    <w:rsid w:val="00630D32"/>
    <w:rsid w:val="0063104F"/>
    <w:rsid w:val="00631DD1"/>
    <w:rsid w:val="006321C5"/>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26A0"/>
    <w:rsid w:val="00643826"/>
    <w:rsid w:val="00643A26"/>
    <w:rsid w:val="00643A31"/>
    <w:rsid w:val="006441DD"/>
    <w:rsid w:val="00644FD3"/>
    <w:rsid w:val="00650280"/>
    <w:rsid w:val="00650A2C"/>
    <w:rsid w:val="00650DB3"/>
    <w:rsid w:val="0065168E"/>
    <w:rsid w:val="00651696"/>
    <w:rsid w:val="00651C67"/>
    <w:rsid w:val="006524B0"/>
    <w:rsid w:val="006533DC"/>
    <w:rsid w:val="00653561"/>
    <w:rsid w:val="00653578"/>
    <w:rsid w:val="006538DD"/>
    <w:rsid w:val="006539E6"/>
    <w:rsid w:val="00653DB6"/>
    <w:rsid w:val="00654111"/>
    <w:rsid w:val="0065498F"/>
    <w:rsid w:val="00654D45"/>
    <w:rsid w:val="0065508A"/>
    <w:rsid w:val="006569D4"/>
    <w:rsid w:val="006573F8"/>
    <w:rsid w:val="00657989"/>
    <w:rsid w:val="006600F7"/>
    <w:rsid w:val="006609EC"/>
    <w:rsid w:val="00660B3B"/>
    <w:rsid w:val="00660BC0"/>
    <w:rsid w:val="006611C8"/>
    <w:rsid w:val="006624A8"/>
    <w:rsid w:val="006635E6"/>
    <w:rsid w:val="00663BE1"/>
    <w:rsid w:val="00663C11"/>
    <w:rsid w:val="00663CA8"/>
    <w:rsid w:val="006651EE"/>
    <w:rsid w:val="00665957"/>
    <w:rsid w:val="006668C2"/>
    <w:rsid w:val="00666946"/>
    <w:rsid w:val="00670428"/>
    <w:rsid w:val="006709B2"/>
    <w:rsid w:val="006715E2"/>
    <w:rsid w:val="00671B47"/>
    <w:rsid w:val="00671BC7"/>
    <w:rsid w:val="00671E25"/>
    <w:rsid w:val="00672002"/>
    <w:rsid w:val="00672322"/>
    <w:rsid w:val="006734B8"/>
    <w:rsid w:val="00673501"/>
    <w:rsid w:val="00674026"/>
    <w:rsid w:val="00674719"/>
    <w:rsid w:val="00675144"/>
    <w:rsid w:val="00676749"/>
    <w:rsid w:val="00676A57"/>
    <w:rsid w:val="00676A9A"/>
    <w:rsid w:val="00677B0F"/>
    <w:rsid w:val="00680DFF"/>
    <w:rsid w:val="006811B7"/>
    <w:rsid w:val="006811BB"/>
    <w:rsid w:val="00681465"/>
    <w:rsid w:val="00681D7F"/>
    <w:rsid w:val="00681DE5"/>
    <w:rsid w:val="00681F0C"/>
    <w:rsid w:val="00681FF2"/>
    <w:rsid w:val="00683092"/>
    <w:rsid w:val="0068312C"/>
    <w:rsid w:val="00683272"/>
    <w:rsid w:val="0068333D"/>
    <w:rsid w:val="0068347F"/>
    <w:rsid w:val="006834B8"/>
    <w:rsid w:val="006843CB"/>
    <w:rsid w:val="00684F60"/>
    <w:rsid w:val="0068686B"/>
    <w:rsid w:val="00686B0E"/>
    <w:rsid w:val="006873B6"/>
    <w:rsid w:val="0069050E"/>
    <w:rsid w:val="00690A4E"/>
    <w:rsid w:val="0069117F"/>
    <w:rsid w:val="006920E6"/>
    <w:rsid w:val="006926B1"/>
    <w:rsid w:val="00692B83"/>
    <w:rsid w:val="00693ED3"/>
    <w:rsid w:val="00694F03"/>
    <w:rsid w:val="00694F8C"/>
    <w:rsid w:val="0069501D"/>
    <w:rsid w:val="006960F5"/>
    <w:rsid w:val="00696A75"/>
    <w:rsid w:val="00696C45"/>
    <w:rsid w:val="00696E31"/>
    <w:rsid w:val="00696F45"/>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1FD"/>
    <w:rsid w:val="006A444D"/>
    <w:rsid w:val="006A47AA"/>
    <w:rsid w:val="006A4A44"/>
    <w:rsid w:val="006A4B54"/>
    <w:rsid w:val="006A560A"/>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2DD0"/>
    <w:rsid w:val="006B3234"/>
    <w:rsid w:val="006B40AA"/>
    <w:rsid w:val="006B417E"/>
    <w:rsid w:val="006B4A0C"/>
    <w:rsid w:val="006B4A53"/>
    <w:rsid w:val="006B51ED"/>
    <w:rsid w:val="006B5532"/>
    <w:rsid w:val="006B64FF"/>
    <w:rsid w:val="006B6589"/>
    <w:rsid w:val="006B6C86"/>
    <w:rsid w:val="006B75E1"/>
    <w:rsid w:val="006C00B3"/>
    <w:rsid w:val="006C0A56"/>
    <w:rsid w:val="006C0E04"/>
    <w:rsid w:val="006C0F64"/>
    <w:rsid w:val="006C142E"/>
    <w:rsid w:val="006C1F22"/>
    <w:rsid w:val="006C283A"/>
    <w:rsid w:val="006C29CE"/>
    <w:rsid w:val="006C3100"/>
    <w:rsid w:val="006C3673"/>
    <w:rsid w:val="006C387D"/>
    <w:rsid w:val="006C3D77"/>
    <w:rsid w:val="006C3EAB"/>
    <w:rsid w:val="006C400E"/>
    <w:rsid w:val="006C65E2"/>
    <w:rsid w:val="006C703C"/>
    <w:rsid w:val="006C7F83"/>
    <w:rsid w:val="006D1C39"/>
    <w:rsid w:val="006D1E35"/>
    <w:rsid w:val="006D2321"/>
    <w:rsid w:val="006D2491"/>
    <w:rsid w:val="006D2777"/>
    <w:rsid w:val="006D2B86"/>
    <w:rsid w:val="006D335B"/>
    <w:rsid w:val="006D3F39"/>
    <w:rsid w:val="006D42CD"/>
    <w:rsid w:val="006D452D"/>
    <w:rsid w:val="006D4653"/>
    <w:rsid w:val="006D4781"/>
    <w:rsid w:val="006D5711"/>
    <w:rsid w:val="006D5B93"/>
    <w:rsid w:val="006D6782"/>
    <w:rsid w:val="006D6E0B"/>
    <w:rsid w:val="006D7701"/>
    <w:rsid w:val="006D7963"/>
    <w:rsid w:val="006D79DA"/>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B63"/>
    <w:rsid w:val="006F1DFC"/>
    <w:rsid w:val="006F1E59"/>
    <w:rsid w:val="006F26DD"/>
    <w:rsid w:val="006F3443"/>
    <w:rsid w:val="006F3E94"/>
    <w:rsid w:val="006F42A6"/>
    <w:rsid w:val="006F4548"/>
    <w:rsid w:val="006F54ED"/>
    <w:rsid w:val="006F5E0B"/>
    <w:rsid w:val="006F6C07"/>
    <w:rsid w:val="006F7098"/>
    <w:rsid w:val="006F70A0"/>
    <w:rsid w:val="006F723C"/>
    <w:rsid w:val="006F7382"/>
    <w:rsid w:val="006F76EF"/>
    <w:rsid w:val="006F79BF"/>
    <w:rsid w:val="007010F1"/>
    <w:rsid w:val="00701174"/>
    <w:rsid w:val="00701A1E"/>
    <w:rsid w:val="007022B6"/>
    <w:rsid w:val="00702BBF"/>
    <w:rsid w:val="00702EF2"/>
    <w:rsid w:val="00702F01"/>
    <w:rsid w:val="007036C3"/>
    <w:rsid w:val="00704A36"/>
    <w:rsid w:val="00704FAF"/>
    <w:rsid w:val="00705211"/>
    <w:rsid w:val="00706848"/>
    <w:rsid w:val="00706AA0"/>
    <w:rsid w:val="00706BAA"/>
    <w:rsid w:val="0070792D"/>
    <w:rsid w:val="00707F7E"/>
    <w:rsid w:val="0071023B"/>
    <w:rsid w:val="00710512"/>
    <w:rsid w:val="00711060"/>
    <w:rsid w:val="007118B9"/>
    <w:rsid w:val="00713D36"/>
    <w:rsid w:val="00715965"/>
    <w:rsid w:val="007159A6"/>
    <w:rsid w:val="00716ECB"/>
    <w:rsid w:val="0071761A"/>
    <w:rsid w:val="00717988"/>
    <w:rsid w:val="00721024"/>
    <w:rsid w:val="0072150D"/>
    <w:rsid w:val="00722180"/>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279"/>
    <w:rsid w:val="007343A6"/>
    <w:rsid w:val="0073470A"/>
    <w:rsid w:val="00734B6D"/>
    <w:rsid w:val="00734DD2"/>
    <w:rsid w:val="00735A01"/>
    <w:rsid w:val="0073626D"/>
    <w:rsid w:val="00736445"/>
    <w:rsid w:val="00736884"/>
    <w:rsid w:val="00736A84"/>
    <w:rsid w:val="007373F0"/>
    <w:rsid w:val="00737CB1"/>
    <w:rsid w:val="007407AF"/>
    <w:rsid w:val="00740970"/>
    <w:rsid w:val="0074192E"/>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17BF"/>
    <w:rsid w:val="00752108"/>
    <w:rsid w:val="007521BD"/>
    <w:rsid w:val="007521DA"/>
    <w:rsid w:val="007526A1"/>
    <w:rsid w:val="00752AE2"/>
    <w:rsid w:val="00752F2B"/>
    <w:rsid w:val="0075349E"/>
    <w:rsid w:val="007536AE"/>
    <w:rsid w:val="007536C1"/>
    <w:rsid w:val="00753971"/>
    <w:rsid w:val="00753C02"/>
    <w:rsid w:val="00753E22"/>
    <w:rsid w:val="00754D28"/>
    <w:rsid w:val="0075512B"/>
    <w:rsid w:val="00755381"/>
    <w:rsid w:val="007556D9"/>
    <w:rsid w:val="00755D9F"/>
    <w:rsid w:val="00756513"/>
    <w:rsid w:val="00756EFE"/>
    <w:rsid w:val="0076017C"/>
    <w:rsid w:val="00761EE6"/>
    <w:rsid w:val="00762957"/>
    <w:rsid w:val="0076312F"/>
    <w:rsid w:val="00763FC4"/>
    <w:rsid w:val="00764285"/>
    <w:rsid w:val="0076433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ABE"/>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361"/>
    <w:rsid w:val="00784463"/>
    <w:rsid w:val="00784790"/>
    <w:rsid w:val="00785914"/>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55"/>
    <w:rsid w:val="007A12AD"/>
    <w:rsid w:val="007A12FE"/>
    <w:rsid w:val="007A2F9F"/>
    <w:rsid w:val="007A308B"/>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669"/>
    <w:rsid w:val="007B7C30"/>
    <w:rsid w:val="007B7FFD"/>
    <w:rsid w:val="007C0B17"/>
    <w:rsid w:val="007C0ECD"/>
    <w:rsid w:val="007C13FC"/>
    <w:rsid w:val="007C207E"/>
    <w:rsid w:val="007C2860"/>
    <w:rsid w:val="007C2BC3"/>
    <w:rsid w:val="007C2E62"/>
    <w:rsid w:val="007C3671"/>
    <w:rsid w:val="007C3FCB"/>
    <w:rsid w:val="007C49F6"/>
    <w:rsid w:val="007C6284"/>
    <w:rsid w:val="007C6608"/>
    <w:rsid w:val="007C75CD"/>
    <w:rsid w:val="007C785C"/>
    <w:rsid w:val="007D01D7"/>
    <w:rsid w:val="007D0B67"/>
    <w:rsid w:val="007D136E"/>
    <w:rsid w:val="007D1462"/>
    <w:rsid w:val="007D1C1E"/>
    <w:rsid w:val="007D407F"/>
    <w:rsid w:val="007D41A9"/>
    <w:rsid w:val="007D4739"/>
    <w:rsid w:val="007D49DA"/>
    <w:rsid w:val="007D4BA0"/>
    <w:rsid w:val="007D501C"/>
    <w:rsid w:val="007D63C3"/>
    <w:rsid w:val="007D640D"/>
    <w:rsid w:val="007D66F3"/>
    <w:rsid w:val="007D69A5"/>
    <w:rsid w:val="007D6E3E"/>
    <w:rsid w:val="007D712C"/>
    <w:rsid w:val="007E0290"/>
    <w:rsid w:val="007E0EEC"/>
    <w:rsid w:val="007E16C8"/>
    <w:rsid w:val="007E1A5B"/>
    <w:rsid w:val="007E22BF"/>
    <w:rsid w:val="007E24C9"/>
    <w:rsid w:val="007E3A95"/>
    <w:rsid w:val="007E3BCD"/>
    <w:rsid w:val="007E3FB4"/>
    <w:rsid w:val="007E48FC"/>
    <w:rsid w:val="007E4C21"/>
    <w:rsid w:val="007E5772"/>
    <w:rsid w:val="007E746D"/>
    <w:rsid w:val="007F0256"/>
    <w:rsid w:val="007F0604"/>
    <w:rsid w:val="007F0DC3"/>
    <w:rsid w:val="007F15A7"/>
    <w:rsid w:val="007F2780"/>
    <w:rsid w:val="007F304B"/>
    <w:rsid w:val="007F39CE"/>
    <w:rsid w:val="007F3ACC"/>
    <w:rsid w:val="007F3DC9"/>
    <w:rsid w:val="007F4B39"/>
    <w:rsid w:val="007F5E32"/>
    <w:rsid w:val="007F6705"/>
    <w:rsid w:val="007F6E98"/>
    <w:rsid w:val="007F70AB"/>
    <w:rsid w:val="007F7296"/>
    <w:rsid w:val="007F78EF"/>
    <w:rsid w:val="007F7AE2"/>
    <w:rsid w:val="00800D8A"/>
    <w:rsid w:val="0080147F"/>
    <w:rsid w:val="00801582"/>
    <w:rsid w:val="00801939"/>
    <w:rsid w:val="0080243C"/>
    <w:rsid w:val="008024B9"/>
    <w:rsid w:val="008024F6"/>
    <w:rsid w:val="008031C2"/>
    <w:rsid w:val="00803CF1"/>
    <w:rsid w:val="00804011"/>
    <w:rsid w:val="0080432C"/>
    <w:rsid w:val="00804440"/>
    <w:rsid w:val="00805EB6"/>
    <w:rsid w:val="008062B3"/>
    <w:rsid w:val="00806636"/>
    <w:rsid w:val="00806D02"/>
    <w:rsid w:val="00807393"/>
    <w:rsid w:val="00807F57"/>
    <w:rsid w:val="008102D8"/>
    <w:rsid w:val="0081101D"/>
    <w:rsid w:val="00811690"/>
    <w:rsid w:val="00811752"/>
    <w:rsid w:val="008117D5"/>
    <w:rsid w:val="00811933"/>
    <w:rsid w:val="00811BF2"/>
    <w:rsid w:val="008126ED"/>
    <w:rsid w:val="00813254"/>
    <w:rsid w:val="0081335D"/>
    <w:rsid w:val="00813ED0"/>
    <w:rsid w:val="008143CB"/>
    <w:rsid w:val="0081485B"/>
    <w:rsid w:val="008149BE"/>
    <w:rsid w:val="008153AE"/>
    <w:rsid w:val="00821622"/>
    <w:rsid w:val="008217E8"/>
    <w:rsid w:val="00821B30"/>
    <w:rsid w:val="0082203E"/>
    <w:rsid w:val="008223F1"/>
    <w:rsid w:val="0082252D"/>
    <w:rsid w:val="00822C47"/>
    <w:rsid w:val="00823569"/>
    <w:rsid w:val="00823DCC"/>
    <w:rsid w:val="0082466A"/>
    <w:rsid w:val="008264F1"/>
    <w:rsid w:val="00827242"/>
    <w:rsid w:val="00827941"/>
    <w:rsid w:val="00827DF7"/>
    <w:rsid w:val="008306D9"/>
    <w:rsid w:val="0083072B"/>
    <w:rsid w:val="00830878"/>
    <w:rsid w:val="00830B42"/>
    <w:rsid w:val="00830CE7"/>
    <w:rsid w:val="00831C33"/>
    <w:rsid w:val="00831CCB"/>
    <w:rsid w:val="00831CF6"/>
    <w:rsid w:val="0083260C"/>
    <w:rsid w:val="00832898"/>
    <w:rsid w:val="008330ED"/>
    <w:rsid w:val="00833320"/>
    <w:rsid w:val="00833705"/>
    <w:rsid w:val="00834883"/>
    <w:rsid w:val="00834920"/>
    <w:rsid w:val="00834A62"/>
    <w:rsid w:val="00835754"/>
    <w:rsid w:val="00836757"/>
    <w:rsid w:val="00840019"/>
    <w:rsid w:val="00840ACA"/>
    <w:rsid w:val="00840CA7"/>
    <w:rsid w:val="008416C7"/>
    <w:rsid w:val="00841E16"/>
    <w:rsid w:val="008423F5"/>
    <w:rsid w:val="00842C5F"/>
    <w:rsid w:val="0084315C"/>
    <w:rsid w:val="0084352A"/>
    <w:rsid w:val="0084357F"/>
    <w:rsid w:val="008436A1"/>
    <w:rsid w:val="008438FF"/>
    <w:rsid w:val="0084408F"/>
    <w:rsid w:val="00844251"/>
    <w:rsid w:val="00844578"/>
    <w:rsid w:val="008449B0"/>
    <w:rsid w:val="0084511E"/>
    <w:rsid w:val="0084512C"/>
    <w:rsid w:val="00845BD8"/>
    <w:rsid w:val="008465B9"/>
    <w:rsid w:val="0084749E"/>
    <w:rsid w:val="008474D9"/>
    <w:rsid w:val="00847913"/>
    <w:rsid w:val="00847F25"/>
    <w:rsid w:val="008502DA"/>
    <w:rsid w:val="00850366"/>
    <w:rsid w:val="00850998"/>
    <w:rsid w:val="00850F1E"/>
    <w:rsid w:val="00850F67"/>
    <w:rsid w:val="00851079"/>
    <w:rsid w:val="00851185"/>
    <w:rsid w:val="0085131B"/>
    <w:rsid w:val="0085392E"/>
    <w:rsid w:val="00853F25"/>
    <w:rsid w:val="00855AF6"/>
    <w:rsid w:val="008563D7"/>
    <w:rsid w:val="008569BD"/>
    <w:rsid w:val="00856CCB"/>
    <w:rsid w:val="00856D9A"/>
    <w:rsid w:val="008573A2"/>
    <w:rsid w:val="00857C32"/>
    <w:rsid w:val="00857D01"/>
    <w:rsid w:val="0086117F"/>
    <w:rsid w:val="008611CD"/>
    <w:rsid w:val="0086199A"/>
    <w:rsid w:val="0086221B"/>
    <w:rsid w:val="008627E1"/>
    <w:rsid w:val="00862F19"/>
    <w:rsid w:val="00863044"/>
    <w:rsid w:val="0086479A"/>
    <w:rsid w:val="008647F3"/>
    <w:rsid w:val="008654C3"/>
    <w:rsid w:val="00865AA0"/>
    <w:rsid w:val="00865B0E"/>
    <w:rsid w:val="00865B8B"/>
    <w:rsid w:val="00865FA3"/>
    <w:rsid w:val="00867255"/>
    <w:rsid w:val="008678CB"/>
    <w:rsid w:val="0086798E"/>
    <w:rsid w:val="00867A40"/>
    <w:rsid w:val="00867D47"/>
    <w:rsid w:val="00870B5F"/>
    <w:rsid w:val="008714BE"/>
    <w:rsid w:val="00872D1A"/>
    <w:rsid w:val="00873CAB"/>
    <w:rsid w:val="008743DE"/>
    <w:rsid w:val="008746DE"/>
    <w:rsid w:val="008749FA"/>
    <w:rsid w:val="008751E6"/>
    <w:rsid w:val="00875687"/>
    <w:rsid w:val="00875D58"/>
    <w:rsid w:val="00875FCA"/>
    <w:rsid w:val="0087618A"/>
    <w:rsid w:val="00876BAC"/>
    <w:rsid w:val="00876D36"/>
    <w:rsid w:val="00877329"/>
    <w:rsid w:val="008775B2"/>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4F88"/>
    <w:rsid w:val="00885074"/>
    <w:rsid w:val="00885527"/>
    <w:rsid w:val="008859EB"/>
    <w:rsid w:val="00885BB6"/>
    <w:rsid w:val="008861F5"/>
    <w:rsid w:val="0088728A"/>
    <w:rsid w:val="00887B31"/>
    <w:rsid w:val="00890253"/>
    <w:rsid w:val="008902ED"/>
    <w:rsid w:val="008908F2"/>
    <w:rsid w:val="00890AB0"/>
    <w:rsid w:val="00890BE0"/>
    <w:rsid w:val="00891487"/>
    <w:rsid w:val="00891B06"/>
    <w:rsid w:val="00892C3E"/>
    <w:rsid w:val="00892F75"/>
    <w:rsid w:val="0089355D"/>
    <w:rsid w:val="00893E9F"/>
    <w:rsid w:val="00894490"/>
    <w:rsid w:val="0089534A"/>
    <w:rsid w:val="00895CD6"/>
    <w:rsid w:val="00895DD7"/>
    <w:rsid w:val="00896F84"/>
    <w:rsid w:val="00897033"/>
    <w:rsid w:val="00897D1E"/>
    <w:rsid w:val="008A1351"/>
    <w:rsid w:val="008A21ED"/>
    <w:rsid w:val="008A2FBA"/>
    <w:rsid w:val="008A3493"/>
    <w:rsid w:val="008A3614"/>
    <w:rsid w:val="008A4040"/>
    <w:rsid w:val="008A494F"/>
    <w:rsid w:val="008A49D2"/>
    <w:rsid w:val="008A4B2C"/>
    <w:rsid w:val="008A4D18"/>
    <w:rsid w:val="008A5102"/>
    <w:rsid w:val="008A6219"/>
    <w:rsid w:val="008A6369"/>
    <w:rsid w:val="008A6731"/>
    <w:rsid w:val="008A76D1"/>
    <w:rsid w:val="008A797F"/>
    <w:rsid w:val="008A7DBB"/>
    <w:rsid w:val="008B09EE"/>
    <w:rsid w:val="008B18CE"/>
    <w:rsid w:val="008B1B90"/>
    <w:rsid w:val="008B20B2"/>
    <w:rsid w:val="008B269F"/>
    <w:rsid w:val="008B2897"/>
    <w:rsid w:val="008B397D"/>
    <w:rsid w:val="008B3B1C"/>
    <w:rsid w:val="008B3BEB"/>
    <w:rsid w:val="008B47EE"/>
    <w:rsid w:val="008B5BC4"/>
    <w:rsid w:val="008B62F4"/>
    <w:rsid w:val="008B64CE"/>
    <w:rsid w:val="008B6924"/>
    <w:rsid w:val="008B6D0E"/>
    <w:rsid w:val="008B70FE"/>
    <w:rsid w:val="008B7656"/>
    <w:rsid w:val="008C05F3"/>
    <w:rsid w:val="008C0F92"/>
    <w:rsid w:val="008C1080"/>
    <w:rsid w:val="008C131A"/>
    <w:rsid w:val="008C186F"/>
    <w:rsid w:val="008C25CC"/>
    <w:rsid w:val="008C28C7"/>
    <w:rsid w:val="008C2CBA"/>
    <w:rsid w:val="008C2D29"/>
    <w:rsid w:val="008C3279"/>
    <w:rsid w:val="008C359A"/>
    <w:rsid w:val="008C3C80"/>
    <w:rsid w:val="008C3FF6"/>
    <w:rsid w:val="008C4839"/>
    <w:rsid w:val="008C4E3B"/>
    <w:rsid w:val="008C6058"/>
    <w:rsid w:val="008C6DED"/>
    <w:rsid w:val="008C70AD"/>
    <w:rsid w:val="008C7405"/>
    <w:rsid w:val="008C7D55"/>
    <w:rsid w:val="008C7F10"/>
    <w:rsid w:val="008C7F4D"/>
    <w:rsid w:val="008D0688"/>
    <w:rsid w:val="008D276E"/>
    <w:rsid w:val="008D4C85"/>
    <w:rsid w:val="008D5541"/>
    <w:rsid w:val="008D61DA"/>
    <w:rsid w:val="008E01AC"/>
    <w:rsid w:val="008E0421"/>
    <w:rsid w:val="008E074A"/>
    <w:rsid w:val="008E109E"/>
    <w:rsid w:val="008E10FD"/>
    <w:rsid w:val="008E1538"/>
    <w:rsid w:val="008E1F08"/>
    <w:rsid w:val="008E274C"/>
    <w:rsid w:val="008E2CD8"/>
    <w:rsid w:val="008E3217"/>
    <w:rsid w:val="008E336D"/>
    <w:rsid w:val="008E3773"/>
    <w:rsid w:val="008E3C34"/>
    <w:rsid w:val="008E3F0E"/>
    <w:rsid w:val="008E42F8"/>
    <w:rsid w:val="008E45B9"/>
    <w:rsid w:val="008E4AB1"/>
    <w:rsid w:val="008E5771"/>
    <w:rsid w:val="008E6A1E"/>
    <w:rsid w:val="008E6CB7"/>
    <w:rsid w:val="008E793F"/>
    <w:rsid w:val="008E7DFA"/>
    <w:rsid w:val="008F04EC"/>
    <w:rsid w:val="008F11C6"/>
    <w:rsid w:val="008F3218"/>
    <w:rsid w:val="008F397D"/>
    <w:rsid w:val="008F4541"/>
    <w:rsid w:val="008F477F"/>
    <w:rsid w:val="008F5605"/>
    <w:rsid w:val="008F563E"/>
    <w:rsid w:val="008F591D"/>
    <w:rsid w:val="008F5938"/>
    <w:rsid w:val="008F5DB5"/>
    <w:rsid w:val="008F5ED5"/>
    <w:rsid w:val="008F694A"/>
    <w:rsid w:val="008F77CF"/>
    <w:rsid w:val="008F7900"/>
    <w:rsid w:val="0090065D"/>
    <w:rsid w:val="00900CED"/>
    <w:rsid w:val="0090159B"/>
    <w:rsid w:val="00901AA7"/>
    <w:rsid w:val="009025E9"/>
    <w:rsid w:val="009026D9"/>
    <w:rsid w:val="00903A52"/>
    <w:rsid w:val="009040E6"/>
    <w:rsid w:val="009044C2"/>
    <w:rsid w:val="00904D2F"/>
    <w:rsid w:val="00905060"/>
    <w:rsid w:val="0090561D"/>
    <w:rsid w:val="009060E6"/>
    <w:rsid w:val="00906C20"/>
    <w:rsid w:val="00906E3C"/>
    <w:rsid w:val="009071FC"/>
    <w:rsid w:val="00907520"/>
    <w:rsid w:val="009100AC"/>
    <w:rsid w:val="00910611"/>
    <w:rsid w:val="00910D61"/>
    <w:rsid w:val="00911333"/>
    <w:rsid w:val="009118F9"/>
    <w:rsid w:val="00913977"/>
    <w:rsid w:val="00914203"/>
    <w:rsid w:val="00915D76"/>
    <w:rsid w:val="009163F2"/>
    <w:rsid w:val="0091760A"/>
    <w:rsid w:val="00917F6F"/>
    <w:rsid w:val="009228DD"/>
    <w:rsid w:val="00922F9D"/>
    <w:rsid w:val="009231C2"/>
    <w:rsid w:val="0092346B"/>
    <w:rsid w:val="0092560D"/>
    <w:rsid w:val="00925867"/>
    <w:rsid w:val="00925AC3"/>
    <w:rsid w:val="00925DD5"/>
    <w:rsid w:val="009260D2"/>
    <w:rsid w:val="0092649C"/>
    <w:rsid w:val="0092752C"/>
    <w:rsid w:val="00927F34"/>
    <w:rsid w:val="00930216"/>
    <w:rsid w:val="0093051A"/>
    <w:rsid w:val="00930A51"/>
    <w:rsid w:val="00931A98"/>
    <w:rsid w:val="009321E6"/>
    <w:rsid w:val="0093234D"/>
    <w:rsid w:val="009335CA"/>
    <w:rsid w:val="00933951"/>
    <w:rsid w:val="00934643"/>
    <w:rsid w:val="00934780"/>
    <w:rsid w:val="009348A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BFB"/>
    <w:rsid w:val="0094481F"/>
    <w:rsid w:val="00944BCB"/>
    <w:rsid w:val="00944F41"/>
    <w:rsid w:val="00945823"/>
    <w:rsid w:val="00945833"/>
    <w:rsid w:val="00945D36"/>
    <w:rsid w:val="00945FC0"/>
    <w:rsid w:val="009463E2"/>
    <w:rsid w:val="009464C8"/>
    <w:rsid w:val="009465CB"/>
    <w:rsid w:val="009509FD"/>
    <w:rsid w:val="00950CE7"/>
    <w:rsid w:val="00951AE4"/>
    <w:rsid w:val="00951F34"/>
    <w:rsid w:val="00953349"/>
    <w:rsid w:val="009534DB"/>
    <w:rsid w:val="00954A06"/>
    <w:rsid w:val="00954B9B"/>
    <w:rsid w:val="00955916"/>
    <w:rsid w:val="00955E7D"/>
    <w:rsid w:val="00956846"/>
    <w:rsid w:val="00956CDF"/>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4DEE"/>
    <w:rsid w:val="00965E56"/>
    <w:rsid w:val="00965F20"/>
    <w:rsid w:val="00966232"/>
    <w:rsid w:val="009664C7"/>
    <w:rsid w:val="0097047F"/>
    <w:rsid w:val="00970F83"/>
    <w:rsid w:val="00971DB8"/>
    <w:rsid w:val="009732AB"/>
    <w:rsid w:val="0097352F"/>
    <w:rsid w:val="00977D86"/>
    <w:rsid w:val="00980694"/>
    <w:rsid w:val="0098069E"/>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9046B"/>
    <w:rsid w:val="0099185D"/>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A9D"/>
    <w:rsid w:val="009A2D35"/>
    <w:rsid w:val="009A38D8"/>
    <w:rsid w:val="009A39E3"/>
    <w:rsid w:val="009A3DF5"/>
    <w:rsid w:val="009A4267"/>
    <w:rsid w:val="009A4332"/>
    <w:rsid w:val="009A4F7F"/>
    <w:rsid w:val="009A519B"/>
    <w:rsid w:val="009A5411"/>
    <w:rsid w:val="009A78ED"/>
    <w:rsid w:val="009A7B00"/>
    <w:rsid w:val="009B03AF"/>
    <w:rsid w:val="009B0731"/>
    <w:rsid w:val="009B0996"/>
    <w:rsid w:val="009B0B4D"/>
    <w:rsid w:val="009B0C1C"/>
    <w:rsid w:val="009B14DB"/>
    <w:rsid w:val="009B163B"/>
    <w:rsid w:val="009B1F99"/>
    <w:rsid w:val="009B2875"/>
    <w:rsid w:val="009B4CB4"/>
    <w:rsid w:val="009B51C7"/>
    <w:rsid w:val="009B5328"/>
    <w:rsid w:val="009B5413"/>
    <w:rsid w:val="009B6CD8"/>
    <w:rsid w:val="009B7046"/>
    <w:rsid w:val="009C000B"/>
    <w:rsid w:val="009C0097"/>
    <w:rsid w:val="009C0C35"/>
    <w:rsid w:val="009C1262"/>
    <w:rsid w:val="009C1B7D"/>
    <w:rsid w:val="009C1CC6"/>
    <w:rsid w:val="009C2060"/>
    <w:rsid w:val="009C32C7"/>
    <w:rsid w:val="009C3B5D"/>
    <w:rsid w:val="009C458C"/>
    <w:rsid w:val="009C458E"/>
    <w:rsid w:val="009C4A36"/>
    <w:rsid w:val="009C4D99"/>
    <w:rsid w:val="009C519E"/>
    <w:rsid w:val="009C52CB"/>
    <w:rsid w:val="009C5587"/>
    <w:rsid w:val="009C58B4"/>
    <w:rsid w:val="009C5F02"/>
    <w:rsid w:val="009C6A3A"/>
    <w:rsid w:val="009C76FD"/>
    <w:rsid w:val="009D01BF"/>
    <w:rsid w:val="009D0A75"/>
    <w:rsid w:val="009D111E"/>
    <w:rsid w:val="009D214A"/>
    <w:rsid w:val="009D2576"/>
    <w:rsid w:val="009D26DF"/>
    <w:rsid w:val="009D301C"/>
    <w:rsid w:val="009D3654"/>
    <w:rsid w:val="009D3EF2"/>
    <w:rsid w:val="009D48DA"/>
    <w:rsid w:val="009D66E2"/>
    <w:rsid w:val="009D75B8"/>
    <w:rsid w:val="009E222A"/>
    <w:rsid w:val="009E2269"/>
    <w:rsid w:val="009E3807"/>
    <w:rsid w:val="009E403B"/>
    <w:rsid w:val="009E447D"/>
    <w:rsid w:val="009E4757"/>
    <w:rsid w:val="009E4B3D"/>
    <w:rsid w:val="009E5821"/>
    <w:rsid w:val="009E5B6D"/>
    <w:rsid w:val="009E66EC"/>
    <w:rsid w:val="009E6951"/>
    <w:rsid w:val="009E6D81"/>
    <w:rsid w:val="009E7590"/>
    <w:rsid w:val="009E75C1"/>
    <w:rsid w:val="009E775E"/>
    <w:rsid w:val="009F0961"/>
    <w:rsid w:val="009F13EE"/>
    <w:rsid w:val="009F15B7"/>
    <w:rsid w:val="009F1A8A"/>
    <w:rsid w:val="009F2287"/>
    <w:rsid w:val="009F26B9"/>
    <w:rsid w:val="009F36C9"/>
    <w:rsid w:val="009F3990"/>
    <w:rsid w:val="009F3FBC"/>
    <w:rsid w:val="009F6C44"/>
    <w:rsid w:val="00A009FA"/>
    <w:rsid w:val="00A00CE6"/>
    <w:rsid w:val="00A01552"/>
    <w:rsid w:val="00A01658"/>
    <w:rsid w:val="00A0170C"/>
    <w:rsid w:val="00A01A77"/>
    <w:rsid w:val="00A03A1B"/>
    <w:rsid w:val="00A05DFB"/>
    <w:rsid w:val="00A06460"/>
    <w:rsid w:val="00A070DA"/>
    <w:rsid w:val="00A0778F"/>
    <w:rsid w:val="00A10082"/>
    <w:rsid w:val="00A101FF"/>
    <w:rsid w:val="00A1131E"/>
    <w:rsid w:val="00A1137C"/>
    <w:rsid w:val="00A12539"/>
    <w:rsid w:val="00A1342D"/>
    <w:rsid w:val="00A1350E"/>
    <w:rsid w:val="00A13E05"/>
    <w:rsid w:val="00A14792"/>
    <w:rsid w:val="00A15910"/>
    <w:rsid w:val="00A17A17"/>
    <w:rsid w:val="00A17BC5"/>
    <w:rsid w:val="00A17CA2"/>
    <w:rsid w:val="00A17E69"/>
    <w:rsid w:val="00A202AD"/>
    <w:rsid w:val="00A21502"/>
    <w:rsid w:val="00A21EF6"/>
    <w:rsid w:val="00A226BC"/>
    <w:rsid w:val="00A23221"/>
    <w:rsid w:val="00A2359B"/>
    <w:rsid w:val="00A2389A"/>
    <w:rsid w:val="00A23BAD"/>
    <w:rsid w:val="00A23D48"/>
    <w:rsid w:val="00A2400F"/>
    <w:rsid w:val="00A2435B"/>
    <w:rsid w:val="00A26006"/>
    <w:rsid w:val="00A2677B"/>
    <w:rsid w:val="00A26789"/>
    <w:rsid w:val="00A26CC4"/>
    <w:rsid w:val="00A272EF"/>
    <w:rsid w:val="00A27858"/>
    <w:rsid w:val="00A31376"/>
    <w:rsid w:val="00A31F4B"/>
    <w:rsid w:val="00A323F7"/>
    <w:rsid w:val="00A327B3"/>
    <w:rsid w:val="00A32B09"/>
    <w:rsid w:val="00A3311F"/>
    <w:rsid w:val="00A339EA"/>
    <w:rsid w:val="00A33D88"/>
    <w:rsid w:val="00A34010"/>
    <w:rsid w:val="00A348FF"/>
    <w:rsid w:val="00A34BBD"/>
    <w:rsid w:val="00A34DE7"/>
    <w:rsid w:val="00A34EFF"/>
    <w:rsid w:val="00A35520"/>
    <w:rsid w:val="00A357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17E9"/>
    <w:rsid w:val="00A62A3E"/>
    <w:rsid w:val="00A62C6C"/>
    <w:rsid w:val="00A631D8"/>
    <w:rsid w:val="00A63CA8"/>
    <w:rsid w:val="00A63E70"/>
    <w:rsid w:val="00A644F3"/>
    <w:rsid w:val="00A64B26"/>
    <w:rsid w:val="00A658CE"/>
    <w:rsid w:val="00A6608B"/>
    <w:rsid w:val="00A671C5"/>
    <w:rsid w:val="00A67CED"/>
    <w:rsid w:val="00A67F2F"/>
    <w:rsid w:val="00A70683"/>
    <w:rsid w:val="00A7096D"/>
    <w:rsid w:val="00A71007"/>
    <w:rsid w:val="00A710C3"/>
    <w:rsid w:val="00A72FBC"/>
    <w:rsid w:val="00A7315C"/>
    <w:rsid w:val="00A735BD"/>
    <w:rsid w:val="00A739B3"/>
    <w:rsid w:val="00A74D6D"/>
    <w:rsid w:val="00A75431"/>
    <w:rsid w:val="00A757E0"/>
    <w:rsid w:val="00A761C3"/>
    <w:rsid w:val="00A76DA0"/>
    <w:rsid w:val="00A77222"/>
    <w:rsid w:val="00A77E21"/>
    <w:rsid w:val="00A80B50"/>
    <w:rsid w:val="00A80C76"/>
    <w:rsid w:val="00A80DB4"/>
    <w:rsid w:val="00A80F2B"/>
    <w:rsid w:val="00A816EF"/>
    <w:rsid w:val="00A81A84"/>
    <w:rsid w:val="00A81DA6"/>
    <w:rsid w:val="00A8235E"/>
    <w:rsid w:val="00A83806"/>
    <w:rsid w:val="00A83831"/>
    <w:rsid w:val="00A840AD"/>
    <w:rsid w:val="00A8459F"/>
    <w:rsid w:val="00A85CE6"/>
    <w:rsid w:val="00A877AD"/>
    <w:rsid w:val="00A87B07"/>
    <w:rsid w:val="00A9062C"/>
    <w:rsid w:val="00A91941"/>
    <w:rsid w:val="00A91A55"/>
    <w:rsid w:val="00A920FF"/>
    <w:rsid w:val="00A9217C"/>
    <w:rsid w:val="00A928BC"/>
    <w:rsid w:val="00A92AB8"/>
    <w:rsid w:val="00A93446"/>
    <w:rsid w:val="00A95113"/>
    <w:rsid w:val="00A96694"/>
    <w:rsid w:val="00A97759"/>
    <w:rsid w:val="00A97A34"/>
    <w:rsid w:val="00AA02D0"/>
    <w:rsid w:val="00AA0E4F"/>
    <w:rsid w:val="00AA186B"/>
    <w:rsid w:val="00AA19D0"/>
    <w:rsid w:val="00AA20D6"/>
    <w:rsid w:val="00AA238E"/>
    <w:rsid w:val="00AA2F6E"/>
    <w:rsid w:val="00AA347A"/>
    <w:rsid w:val="00AA38FF"/>
    <w:rsid w:val="00AA4285"/>
    <w:rsid w:val="00AA4960"/>
    <w:rsid w:val="00AA4D19"/>
    <w:rsid w:val="00AA4FC9"/>
    <w:rsid w:val="00AA54B6"/>
    <w:rsid w:val="00AA6128"/>
    <w:rsid w:val="00AA6941"/>
    <w:rsid w:val="00AA74E6"/>
    <w:rsid w:val="00AA7EFA"/>
    <w:rsid w:val="00AB0FCC"/>
    <w:rsid w:val="00AB185C"/>
    <w:rsid w:val="00AB21A2"/>
    <w:rsid w:val="00AB2229"/>
    <w:rsid w:val="00AB2869"/>
    <w:rsid w:val="00AB2EF3"/>
    <w:rsid w:val="00AB2F5E"/>
    <w:rsid w:val="00AB30D5"/>
    <w:rsid w:val="00AB4250"/>
    <w:rsid w:val="00AB4865"/>
    <w:rsid w:val="00AB4C44"/>
    <w:rsid w:val="00AC0119"/>
    <w:rsid w:val="00AC0750"/>
    <w:rsid w:val="00AC0D3A"/>
    <w:rsid w:val="00AC1567"/>
    <w:rsid w:val="00AC1EDB"/>
    <w:rsid w:val="00AC238C"/>
    <w:rsid w:val="00AC3C6A"/>
    <w:rsid w:val="00AC4D20"/>
    <w:rsid w:val="00AC53C8"/>
    <w:rsid w:val="00AC5535"/>
    <w:rsid w:val="00AC5DE1"/>
    <w:rsid w:val="00AC6094"/>
    <w:rsid w:val="00AC62E4"/>
    <w:rsid w:val="00AC6D33"/>
    <w:rsid w:val="00AD02BF"/>
    <w:rsid w:val="00AD04B7"/>
    <w:rsid w:val="00AD04E0"/>
    <w:rsid w:val="00AD1109"/>
    <w:rsid w:val="00AD1681"/>
    <w:rsid w:val="00AD2B53"/>
    <w:rsid w:val="00AD300B"/>
    <w:rsid w:val="00AD545D"/>
    <w:rsid w:val="00AD5A35"/>
    <w:rsid w:val="00AD733A"/>
    <w:rsid w:val="00AD741B"/>
    <w:rsid w:val="00AD7606"/>
    <w:rsid w:val="00AD7B38"/>
    <w:rsid w:val="00AE0042"/>
    <w:rsid w:val="00AE0274"/>
    <w:rsid w:val="00AE05C1"/>
    <w:rsid w:val="00AE1403"/>
    <w:rsid w:val="00AE148B"/>
    <w:rsid w:val="00AE1BE3"/>
    <w:rsid w:val="00AE21B4"/>
    <w:rsid w:val="00AE246C"/>
    <w:rsid w:val="00AE3AC0"/>
    <w:rsid w:val="00AE41DB"/>
    <w:rsid w:val="00AE4342"/>
    <w:rsid w:val="00AE465E"/>
    <w:rsid w:val="00AE53E7"/>
    <w:rsid w:val="00AE543D"/>
    <w:rsid w:val="00AE56A1"/>
    <w:rsid w:val="00AE586B"/>
    <w:rsid w:val="00AE5CC7"/>
    <w:rsid w:val="00AE66C6"/>
    <w:rsid w:val="00AE6994"/>
    <w:rsid w:val="00AE71A8"/>
    <w:rsid w:val="00AE7BA7"/>
    <w:rsid w:val="00AF042E"/>
    <w:rsid w:val="00AF147D"/>
    <w:rsid w:val="00AF15B8"/>
    <w:rsid w:val="00AF16D1"/>
    <w:rsid w:val="00AF33F6"/>
    <w:rsid w:val="00AF405D"/>
    <w:rsid w:val="00AF45F3"/>
    <w:rsid w:val="00AF498E"/>
    <w:rsid w:val="00AF554A"/>
    <w:rsid w:val="00AF5825"/>
    <w:rsid w:val="00AF623E"/>
    <w:rsid w:val="00AF62F1"/>
    <w:rsid w:val="00AF764A"/>
    <w:rsid w:val="00B006E8"/>
    <w:rsid w:val="00B011A3"/>
    <w:rsid w:val="00B01619"/>
    <w:rsid w:val="00B017B4"/>
    <w:rsid w:val="00B022FC"/>
    <w:rsid w:val="00B0289D"/>
    <w:rsid w:val="00B02B6D"/>
    <w:rsid w:val="00B041D9"/>
    <w:rsid w:val="00B05EB5"/>
    <w:rsid w:val="00B069FC"/>
    <w:rsid w:val="00B06DFC"/>
    <w:rsid w:val="00B07356"/>
    <w:rsid w:val="00B10D73"/>
    <w:rsid w:val="00B113DD"/>
    <w:rsid w:val="00B12315"/>
    <w:rsid w:val="00B1252E"/>
    <w:rsid w:val="00B14C1A"/>
    <w:rsid w:val="00B15097"/>
    <w:rsid w:val="00B1521D"/>
    <w:rsid w:val="00B15672"/>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69BF"/>
    <w:rsid w:val="00B27546"/>
    <w:rsid w:val="00B27732"/>
    <w:rsid w:val="00B27C76"/>
    <w:rsid w:val="00B30499"/>
    <w:rsid w:val="00B309C5"/>
    <w:rsid w:val="00B30AF2"/>
    <w:rsid w:val="00B31D3E"/>
    <w:rsid w:val="00B31DDE"/>
    <w:rsid w:val="00B32366"/>
    <w:rsid w:val="00B3409D"/>
    <w:rsid w:val="00B34B0B"/>
    <w:rsid w:val="00B35590"/>
    <w:rsid w:val="00B35A9B"/>
    <w:rsid w:val="00B35FB4"/>
    <w:rsid w:val="00B366BB"/>
    <w:rsid w:val="00B3705D"/>
    <w:rsid w:val="00B379D8"/>
    <w:rsid w:val="00B407D3"/>
    <w:rsid w:val="00B40F77"/>
    <w:rsid w:val="00B4131F"/>
    <w:rsid w:val="00B42ABC"/>
    <w:rsid w:val="00B43318"/>
    <w:rsid w:val="00B43396"/>
    <w:rsid w:val="00B433BF"/>
    <w:rsid w:val="00B44090"/>
    <w:rsid w:val="00B446C4"/>
    <w:rsid w:val="00B453F8"/>
    <w:rsid w:val="00B45D0B"/>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70"/>
    <w:rsid w:val="00B563A7"/>
    <w:rsid w:val="00B57477"/>
    <w:rsid w:val="00B574C7"/>
    <w:rsid w:val="00B57568"/>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57E"/>
    <w:rsid w:val="00B6772D"/>
    <w:rsid w:val="00B67CD3"/>
    <w:rsid w:val="00B700D1"/>
    <w:rsid w:val="00B705A0"/>
    <w:rsid w:val="00B70610"/>
    <w:rsid w:val="00B70C23"/>
    <w:rsid w:val="00B70E24"/>
    <w:rsid w:val="00B70E2A"/>
    <w:rsid w:val="00B719B9"/>
    <w:rsid w:val="00B71D92"/>
    <w:rsid w:val="00B72202"/>
    <w:rsid w:val="00B731F0"/>
    <w:rsid w:val="00B73629"/>
    <w:rsid w:val="00B736B5"/>
    <w:rsid w:val="00B755E5"/>
    <w:rsid w:val="00B7595E"/>
    <w:rsid w:val="00B75A21"/>
    <w:rsid w:val="00B75F3B"/>
    <w:rsid w:val="00B76977"/>
    <w:rsid w:val="00B76A58"/>
    <w:rsid w:val="00B7718E"/>
    <w:rsid w:val="00B80AAC"/>
    <w:rsid w:val="00B815C2"/>
    <w:rsid w:val="00B81B31"/>
    <w:rsid w:val="00B81BE0"/>
    <w:rsid w:val="00B81F1C"/>
    <w:rsid w:val="00B8365A"/>
    <w:rsid w:val="00B8369D"/>
    <w:rsid w:val="00B840D4"/>
    <w:rsid w:val="00B843B5"/>
    <w:rsid w:val="00B85023"/>
    <w:rsid w:val="00B85466"/>
    <w:rsid w:val="00B8582F"/>
    <w:rsid w:val="00B85A20"/>
    <w:rsid w:val="00B868B2"/>
    <w:rsid w:val="00B87285"/>
    <w:rsid w:val="00B872ED"/>
    <w:rsid w:val="00B8794B"/>
    <w:rsid w:val="00B87ABC"/>
    <w:rsid w:val="00B87FBC"/>
    <w:rsid w:val="00B9106C"/>
    <w:rsid w:val="00B92F24"/>
    <w:rsid w:val="00B93401"/>
    <w:rsid w:val="00B9511E"/>
    <w:rsid w:val="00B95EF4"/>
    <w:rsid w:val="00B9648B"/>
    <w:rsid w:val="00B964A1"/>
    <w:rsid w:val="00B9678D"/>
    <w:rsid w:val="00B96935"/>
    <w:rsid w:val="00B96AC8"/>
    <w:rsid w:val="00B96AF1"/>
    <w:rsid w:val="00B97164"/>
    <w:rsid w:val="00B97FB7"/>
    <w:rsid w:val="00BA013E"/>
    <w:rsid w:val="00BA10EB"/>
    <w:rsid w:val="00BA16E0"/>
    <w:rsid w:val="00BA297B"/>
    <w:rsid w:val="00BA3266"/>
    <w:rsid w:val="00BA3A00"/>
    <w:rsid w:val="00BA50B6"/>
    <w:rsid w:val="00BA5BA1"/>
    <w:rsid w:val="00BA5CED"/>
    <w:rsid w:val="00BA5D40"/>
    <w:rsid w:val="00BA66E8"/>
    <w:rsid w:val="00BA713C"/>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B7762"/>
    <w:rsid w:val="00BC0478"/>
    <w:rsid w:val="00BC0A1E"/>
    <w:rsid w:val="00BC0B8F"/>
    <w:rsid w:val="00BC13AE"/>
    <w:rsid w:val="00BC1786"/>
    <w:rsid w:val="00BC1D8A"/>
    <w:rsid w:val="00BC35AF"/>
    <w:rsid w:val="00BC3A2F"/>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5A9"/>
    <w:rsid w:val="00BD67E5"/>
    <w:rsid w:val="00BD6CBF"/>
    <w:rsid w:val="00BD7578"/>
    <w:rsid w:val="00BD7659"/>
    <w:rsid w:val="00BD77CE"/>
    <w:rsid w:val="00BD7BF0"/>
    <w:rsid w:val="00BD7CE1"/>
    <w:rsid w:val="00BE14D7"/>
    <w:rsid w:val="00BE1553"/>
    <w:rsid w:val="00BE2CEF"/>
    <w:rsid w:val="00BE38BD"/>
    <w:rsid w:val="00BE45D1"/>
    <w:rsid w:val="00BE4817"/>
    <w:rsid w:val="00BE54CA"/>
    <w:rsid w:val="00BE5D4C"/>
    <w:rsid w:val="00BE6124"/>
    <w:rsid w:val="00BE68FA"/>
    <w:rsid w:val="00BE69F5"/>
    <w:rsid w:val="00BE6BA3"/>
    <w:rsid w:val="00BF0EA0"/>
    <w:rsid w:val="00BF12B9"/>
    <w:rsid w:val="00BF16CC"/>
    <w:rsid w:val="00BF1ED8"/>
    <w:rsid w:val="00BF272D"/>
    <w:rsid w:val="00BF294B"/>
    <w:rsid w:val="00BF2B41"/>
    <w:rsid w:val="00BF2D38"/>
    <w:rsid w:val="00BF2DF0"/>
    <w:rsid w:val="00BF400D"/>
    <w:rsid w:val="00BF4BDA"/>
    <w:rsid w:val="00BF53B1"/>
    <w:rsid w:val="00BF5743"/>
    <w:rsid w:val="00BF5F10"/>
    <w:rsid w:val="00BF611E"/>
    <w:rsid w:val="00BF70A6"/>
    <w:rsid w:val="00BF776B"/>
    <w:rsid w:val="00BF7B4F"/>
    <w:rsid w:val="00C007E0"/>
    <w:rsid w:val="00C0089E"/>
    <w:rsid w:val="00C012A1"/>
    <w:rsid w:val="00C01EC8"/>
    <w:rsid w:val="00C02174"/>
    <w:rsid w:val="00C029D5"/>
    <w:rsid w:val="00C02EE2"/>
    <w:rsid w:val="00C03297"/>
    <w:rsid w:val="00C03779"/>
    <w:rsid w:val="00C037A3"/>
    <w:rsid w:val="00C04089"/>
    <w:rsid w:val="00C04AE5"/>
    <w:rsid w:val="00C0632B"/>
    <w:rsid w:val="00C065B6"/>
    <w:rsid w:val="00C079F7"/>
    <w:rsid w:val="00C07B2F"/>
    <w:rsid w:val="00C117BE"/>
    <w:rsid w:val="00C126B6"/>
    <w:rsid w:val="00C14CAB"/>
    <w:rsid w:val="00C15AA3"/>
    <w:rsid w:val="00C15B3E"/>
    <w:rsid w:val="00C16B50"/>
    <w:rsid w:val="00C172C3"/>
    <w:rsid w:val="00C17311"/>
    <w:rsid w:val="00C173BD"/>
    <w:rsid w:val="00C17596"/>
    <w:rsid w:val="00C204CF"/>
    <w:rsid w:val="00C207E3"/>
    <w:rsid w:val="00C20B7F"/>
    <w:rsid w:val="00C2105A"/>
    <w:rsid w:val="00C21185"/>
    <w:rsid w:val="00C214D0"/>
    <w:rsid w:val="00C22122"/>
    <w:rsid w:val="00C22134"/>
    <w:rsid w:val="00C22D21"/>
    <w:rsid w:val="00C22E03"/>
    <w:rsid w:val="00C244C9"/>
    <w:rsid w:val="00C24667"/>
    <w:rsid w:val="00C24DEA"/>
    <w:rsid w:val="00C25517"/>
    <w:rsid w:val="00C259D5"/>
    <w:rsid w:val="00C26576"/>
    <w:rsid w:val="00C27766"/>
    <w:rsid w:val="00C27D7B"/>
    <w:rsid w:val="00C3004C"/>
    <w:rsid w:val="00C30246"/>
    <w:rsid w:val="00C305F7"/>
    <w:rsid w:val="00C30734"/>
    <w:rsid w:val="00C30849"/>
    <w:rsid w:val="00C317DA"/>
    <w:rsid w:val="00C31C91"/>
    <w:rsid w:val="00C31CA2"/>
    <w:rsid w:val="00C329C7"/>
    <w:rsid w:val="00C3370B"/>
    <w:rsid w:val="00C3384E"/>
    <w:rsid w:val="00C34E7E"/>
    <w:rsid w:val="00C35693"/>
    <w:rsid w:val="00C366CB"/>
    <w:rsid w:val="00C367A9"/>
    <w:rsid w:val="00C413ED"/>
    <w:rsid w:val="00C415D1"/>
    <w:rsid w:val="00C421E8"/>
    <w:rsid w:val="00C4252E"/>
    <w:rsid w:val="00C42733"/>
    <w:rsid w:val="00C435AB"/>
    <w:rsid w:val="00C44B7B"/>
    <w:rsid w:val="00C46301"/>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0854"/>
    <w:rsid w:val="00C61071"/>
    <w:rsid w:val="00C61901"/>
    <w:rsid w:val="00C619C4"/>
    <w:rsid w:val="00C61A4C"/>
    <w:rsid w:val="00C6200C"/>
    <w:rsid w:val="00C62A19"/>
    <w:rsid w:val="00C62BF3"/>
    <w:rsid w:val="00C633AA"/>
    <w:rsid w:val="00C6348C"/>
    <w:rsid w:val="00C634A1"/>
    <w:rsid w:val="00C638AE"/>
    <w:rsid w:val="00C63C2C"/>
    <w:rsid w:val="00C64E83"/>
    <w:rsid w:val="00C64E91"/>
    <w:rsid w:val="00C658AB"/>
    <w:rsid w:val="00C663BF"/>
    <w:rsid w:val="00C66893"/>
    <w:rsid w:val="00C67020"/>
    <w:rsid w:val="00C67C3E"/>
    <w:rsid w:val="00C67EFD"/>
    <w:rsid w:val="00C71631"/>
    <w:rsid w:val="00C71906"/>
    <w:rsid w:val="00C724E8"/>
    <w:rsid w:val="00C72CC8"/>
    <w:rsid w:val="00C7301F"/>
    <w:rsid w:val="00C7387D"/>
    <w:rsid w:val="00C75487"/>
    <w:rsid w:val="00C75861"/>
    <w:rsid w:val="00C75A33"/>
    <w:rsid w:val="00C75FC0"/>
    <w:rsid w:val="00C76F2E"/>
    <w:rsid w:val="00C77CA7"/>
    <w:rsid w:val="00C77F58"/>
    <w:rsid w:val="00C8077C"/>
    <w:rsid w:val="00C80BF5"/>
    <w:rsid w:val="00C8115A"/>
    <w:rsid w:val="00C81439"/>
    <w:rsid w:val="00C816E3"/>
    <w:rsid w:val="00C819B6"/>
    <w:rsid w:val="00C81BEB"/>
    <w:rsid w:val="00C82753"/>
    <w:rsid w:val="00C828C5"/>
    <w:rsid w:val="00C8323A"/>
    <w:rsid w:val="00C83E5E"/>
    <w:rsid w:val="00C85EC0"/>
    <w:rsid w:val="00C86893"/>
    <w:rsid w:val="00C90955"/>
    <w:rsid w:val="00C913AC"/>
    <w:rsid w:val="00C92255"/>
    <w:rsid w:val="00C92871"/>
    <w:rsid w:val="00C93A2E"/>
    <w:rsid w:val="00C94DB9"/>
    <w:rsid w:val="00C96004"/>
    <w:rsid w:val="00C97426"/>
    <w:rsid w:val="00CA0F79"/>
    <w:rsid w:val="00CA141C"/>
    <w:rsid w:val="00CA21D4"/>
    <w:rsid w:val="00CA2256"/>
    <w:rsid w:val="00CA3136"/>
    <w:rsid w:val="00CA43C5"/>
    <w:rsid w:val="00CA43CA"/>
    <w:rsid w:val="00CA4883"/>
    <w:rsid w:val="00CA4E1C"/>
    <w:rsid w:val="00CA4FC2"/>
    <w:rsid w:val="00CA531A"/>
    <w:rsid w:val="00CA54D4"/>
    <w:rsid w:val="00CA752A"/>
    <w:rsid w:val="00CB0613"/>
    <w:rsid w:val="00CB071C"/>
    <w:rsid w:val="00CB0E4E"/>
    <w:rsid w:val="00CB0F05"/>
    <w:rsid w:val="00CB1124"/>
    <w:rsid w:val="00CB1A3A"/>
    <w:rsid w:val="00CB29B4"/>
    <w:rsid w:val="00CB3634"/>
    <w:rsid w:val="00CB40DB"/>
    <w:rsid w:val="00CB41FF"/>
    <w:rsid w:val="00CB42D0"/>
    <w:rsid w:val="00CB46A3"/>
    <w:rsid w:val="00CB6ECB"/>
    <w:rsid w:val="00CB7F96"/>
    <w:rsid w:val="00CC1E9E"/>
    <w:rsid w:val="00CC212F"/>
    <w:rsid w:val="00CC2827"/>
    <w:rsid w:val="00CC2CC2"/>
    <w:rsid w:val="00CC3E48"/>
    <w:rsid w:val="00CC3F96"/>
    <w:rsid w:val="00CC4658"/>
    <w:rsid w:val="00CC4DAA"/>
    <w:rsid w:val="00CC601C"/>
    <w:rsid w:val="00CC61E2"/>
    <w:rsid w:val="00CC646C"/>
    <w:rsid w:val="00CC6924"/>
    <w:rsid w:val="00CD0445"/>
    <w:rsid w:val="00CD060E"/>
    <w:rsid w:val="00CD1052"/>
    <w:rsid w:val="00CD107C"/>
    <w:rsid w:val="00CD10D5"/>
    <w:rsid w:val="00CD2188"/>
    <w:rsid w:val="00CD23E3"/>
    <w:rsid w:val="00CD2A89"/>
    <w:rsid w:val="00CD3848"/>
    <w:rsid w:val="00CD38C9"/>
    <w:rsid w:val="00CD3F6C"/>
    <w:rsid w:val="00CD4447"/>
    <w:rsid w:val="00CD4819"/>
    <w:rsid w:val="00CD5E55"/>
    <w:rsid w:val="00CD6189"/>
    <w:rsid w:val="00CD71C9"/>
    <w:rsid w:val="00CE05F2"/>
    <w:rsid w:val="00CE0D51"/>
    <w:rsid w:val="00CE0F85"/>
    <w:rsid w:val="00CE1B94"/>
    <w:rsid w:val="00CE1BA7"/>
    <w:rsid w:val="00CE21FE"/>
    <w:rsid w:val="00CE229B"/>
    <w:rsid w:val="00CE2539"/>
    <w:rsid w:val="00CE2E71"/>
    <w:rsid w:val="00CE34DC"/>
    <w:rsid w:val="00CE41B1"/>
    <w:rsid w:val="00CE430A"/>
    <w:rsid w:val="00CE4D0E"/>
    <w:rsid w:val="00CE5D29"/>
    <w:rsid w:val="00CE5F66"/>
    <w:rsid w:val="00CE7308"/>
    <w:rsid w:val="00CE7A51"/>
    <w:rsid w:val="00CF15C3"/>
    <w:rsid w:val="00CF17EC"/>
    <w:rsid w:val="00CF1985"/>
    <w:rsid w:val="00CF1B22"/>
    <w:rsid w:val="00CF1C9C"/>
    <w:rsid w:val="00CF2A20"/>
    <w:rsid w:val="00CF2DE1"/>
    <w:rsid w:val="00CF3D1C"/>
    <w:rsid w:val="00CF42ED"/>
    <w:rsid w:val="00CF4871"/>
    <w:rsid w:val="00CF4946"/>
    <w:rsid w:val="00CF4AB5"/>
    <w:rsid w:val="00CF53B9"/>
    <w:rsid w:val="00CF548B"/>
    <w:rsid w:val="00CF5557"/>
    <w:rsid w:val="00CF583F"/>
    <w:rsid w:val="00CF61A8"/>
    <w:rsid w:val="00CF6596"/>
    <w:rsid w:val="00CF6782"/>
    <w:rsid w:val="00CF67BC"/>
    <w:rsid w:val="00CF6CCB"/>
    <w:rsid w:val="00CF70A9"/>
    <w:rsid w:val="00CF7452"/>
    <w:rsid w:val="00CF7F09"/>
    <w:rsid w:val="00D0138A"/>
    <w:rsid w:val="00D02F36"/>
    <w:rsid w:val="00D034DA"/>
    <w:rsid w:val="00D03853"/>
    <w:rsid w:val="00D03C49"/>
    <w:rsid w:val="00D0545F"/>
    <w:rsid w:val="00D05548"/>
    <w:rsid w:val="00D05DFF"/>
    <w:rsid w:val="00D05E82"/>
    <w:rsid w:val="00D06A8C"/>
    <w:rsid w:val="00D06BF4"/>
    <w:rsid w:val="00D06CC9"/>
    <w:rsid w:val="00D0740D"/>
    <w:rsid w:val="00D07520"/>
    <w:rsid w:val="00D07A39"/>
    <w:rsid w:val="00D07B88"/>
    <w:rsid w:val="00D10473"/>
    <w:rsid w:val="00D10AA5"/>
    <w:rsid w:val="00D11A99"/>
    <w:rsid w:val="00D12392"/>
    <w:rsid w:val="00D12841"/>
    <w:rsid w:val="00D1295E"/>
    <w:rsid w:val="00D12F51"/>
    <w:rsid w:val="00D130A5"/>
    <w:rsid w:val="00D13858"/>
    <w:rsid w:val="00D13A73"/>
    <w:rsid w:val="00D14735"/>
    <w:rsid w:val="00D147E7"/>
    <w:rsid w:val="00D14918"/>
    <w:rsid w:val="00D151F7"/>
    <w:rsid w:val="00D16644"/>
    <w:rsid w:val="00D16BDC"/>
    <w:rsid w:val="00D17295"/>
    <w:rsid w:val="00D17ABE"/>
    <w:rsid w:val="00D20230"/>
    <w:rsid w:val="00D2112A"/>
    <w:rsid w:val="00D222F9"/>
    <w:rsid w:val="00D226A0"/>
    <w:rsid w:val="00D22875"/>
    <w:rsid w:val="00D228CF"/>
    <w:rsid w:val="00D229DE"/>
    <w:rsid w:val="00D2326B"/>
    <w:rsid w:val="00D2441A"/>
    <w:rsid w:val="00D24E68"/>
    <w:rsid w:val="00D2540B"/>
    <w:rsid w:val="00D25FD2"/>
    <w:rsid w:val="00D2674D"/>
    <w:rsid w:val="00D271E5"/>
    <w:rsid w:val="00D27D99"/>
    <w:rsid w:val="00D313A0"/>
    <w:rsid w:val="00D31FA1"/>
    <w:rsid w:val="00D326A9"/>
    <w:rsid w:val="00D333C9"/>
    <w:rsid w:val="00D3344B"/>
    <w:rsid w:val="00D3367D"/>
    <w:rsid w:val="00D33963"/>
    <w:rsid w:val="00D33B69"/>
    <w:rsid w:val="00D34FD4"/>
    <w:rsid w:val="00D35D90"/>
    <w:rsid w:val="00D37602"/>
    <w:rsid w:val="00D3762C"/>
    <w:rsid w:val="00D37E73"/>
    <w:rsid w:val="00D40065"/>
    <w:rsid w:val="00D40762"/>
    <w:rsid w:val="00D40E4B"/>
    <w:rsid w:val="00D41048"/>
    <w:rsid w:val="00D411FE"/>
    <w:rsid w:val="00D422FF"/>
    <w:rsid w:val="00D42D6A"/>
    <w:rsid w:val="00D430CE"/>
    <w:rsid w:val="00D431E1"/>
    <w:rsid w:val="00D436D3"/>
    <w:rsid w:val="00D438E1"/>
    <w:rsid w:val="00D439E1"/>
    <w:rsid w:val="00D43C2E"/>
    <w:rsid w:val="00D4423E"/>
    <w:rsid w:val="00D45547"/>
    <w:rsid w:val="00D4606B"/>
    <w:rsid w:val="00D460A8"/>
    <w:rsid w:val="00D46412"/>
    <w:rsid w:val="00D46BE2"/>
    <w:rsid w:val="00D47651"/>
    <w:rsid w:val="00D47D7E"/>
    <w:rsid w:val="00D5012A"/>
    <w:rsid w:val="00D50471"/>
    <w:rsid w:val="00D5063C"/>
    <w:rsid w:val="00D51DBE"/>
    <w:rsid w:val="00D51E6F"/>
    <w:rsid w:val="00D52B7C"/>
    <w:rsid w:val="00D53348"/>
    <w:rsid w:val="00D5344C"/>
    <w:rsid w:val="00D53A22"/>
    <w:rsid w:val="00D53F07"/>
    <w:rsid w:val="00D54046"/>
    <w:rsid w:val="00D541BE"/>
    <w:rsid w:val="00D545B5"/>
    <w:rsid w:val="00D54B93"/>
    <w:rsid w:val="00D559CC"/>
    <w:rsid w:val="00D55BDD"/>
    <w:rsid w:val="00D572B9"/>
    <w:rsid w:val="00D577DD"/>
    <w:rsid w:val="00D57B45"/>
    <w:rsid w:val="00D600C2"/>
    <w:rsid w:val="00D60151"/>
    <w:rsid w:val="00D603FF"/>
    <w:rsid w:val="00D60866"/>
    <w:rsid w:val="00D61E0A"/>
    <w:rsid w:val="00D62356"/>
    <w:rsid w:val="00D625B0"/>
    <w:rsid w:val="00D62607"/>
    <w:rsid w:val="00D626E1"/>
    <w:rsid w:val="00D62D92"/>
    <w:rsid w:val="00D62DBB"/>
    <w:rsid w:val="00D630C3"/>
    <w:rsid w:val="00D634F1"/>
    <w:rsid w:val="00D63B59"/>
    <w:rsid w:val="00D63C3F"/>
    <w:rsid w:val="00D63DCF"/>
    <w:rsid w:val="00D63FF3"/>
    <w:rsid w:val="00D64544"/>
    <w:rsid w:val="00D64853"/>
    <w:rsid w:val="00D650BC"/>
    <w:rsid w:val="00D65458"/>
    <w:rsid w:val="00D665DD"/>
    <w:rsid w:val="00D66E01"/>
    <w:rsid w:val="00D672DD"/>
    <w:rsid w:val="00D674AE"/>
    <w:rsid w:val="00D67DB1"/>
    <w:rsid w:val="00D705BD"/>
    <w:rsid w:val="00D707DD"/>
    <w:rsid w:val="00D7210D"/>
    <w:rsid w:val="00D7224C"/>
    <w:rsid w:val="00D726EE"/>
    <w:rsid w:val="00D731B2"/>
    <w:rsid w:val="00D73592"/>
    <w:rsid w:val="00D736DA"/>
    <w:rsid w:val="00D73D33"/>
    <w:rsid w:val="00D74062"/>
    <w:rsid w:val="00D7430D"/>
    <w:rsid w:val="00D74BED"/>
    <w:rsid w:val="00D74F41"/>
    <w:rsid w:val="00D75C1F"/>
    <w:rsid w:val="00D75E09"/>
    <w:rsid w:val="00D75E85"/>
    <w:rsid w:val="00D75F1F"/>
    <w:rsid w:val="00D76F8D"/>
    <w:rsid w:val="00D7738B"/>
    <w:rsid w:val="00D77C05"/>
    <w:rsid w:val="00D80055"/>
    <w:rsid w:val="00D80837"/>
    <w:rsid w:val="00D810EF"/>
    <w:rsid w:val="00D81519"/>
    <w:rsid w:val="00D82BC7"/>
    <w:rsid w:val="00D82D71"/>
    <w:rsid w:val="00D839E6"/>
    <w:rsid w:val="00D84139"/>
    <w:rsid w:val="00D84543"/>
    <w:rsid w:val="00D84E4A"/>
    <w:rsid w:val="00D85D7C"/>
    <w:rsid w:val="00D85E87"/>
    <w:rsid w:val="00D87782"/>
    <w:rsid w:val="00D87849"/>
    <w:rsid w:val="00D87B62"/>
    <w:rsid w:val="00D90A61"/>
    <w:rsid w:val="00D9103F"/>
    <w:rsid w:val="00D9222B"/>
    <w:rsid w:val="00D924BB"/>
    <w:rsid w:val="00D927FE"/>
    <w:rsid w:val="00D929C1"/>
    <w:rsid w:val="00D92CAF"/>
    <w:rsid w:val="00D936AE"/>
    <w:rsid w:val="00D936BB"/>
    <w:rsid w:val="00D95982"/>
    <w:rsid w:val="00D95D7E"/>
    <w:rsid w:val="00D96EBC"/>
    <w:rsid w:val="00D97A92"/>
    <w:rsid w:val="00D97BCA"/>
    <w:rsid w:val="00D97EAB"/>
    <w:rsid w:val="00D97F40"/>
    <w:rsid w:val="00DA009B"/>
    <w:rsid w:val="00DA03FD"/>
    <w:rsid w:val="00DA0C56"/>
    <w:rsid w:val="00DA0F41"/>
    <w:rsid w:val="00DA1191"/>
    <w:rsid w:val="00DA14FA"/>
    <w:rsid w:val="00DA2302"/>
    <w:rsid w:val="00DA2E24"/>
    <w:rsid w:val="00DA300F"/>
    <w:rsid w:val="00DA5168"/>
    <w:rsid w:val="00DA53AC"/>
    <w:rsid w:val="00DA5911"/>
    <w:rsid w:val="00DA5EB7"/>
    <w:rsid w:val="00DA70D0"/>
    <w:rsid w:val="00DA722E"/>
    <w:rsid w:val="00DA73C4"/>
    <w:rsid w:val="00DA749F"/>
    <w:rsid w:val="00DA7733"/>
    <w:rsid w:val="00DA7C22"/>
    <w:rsid w:val="00DA7DD9"/>
    <w:rsid w:val="00DB0003"/>
    <w:rsid w:val="00DB0276"/>
    <w:rsid w:val="00DB0389"/>
    <w:rsid w:val="00DB085C"/>
    <w:rsid w:val="00DB198D"/>
    <w:rsid w:val="00DB1E02"/>
    <w:rsid w:val="00DB230F"/>
    <w:rsid w:val="00DB23BC"/>
    <w:rsid w:val="00DB33A5"/>
    <w:rsid w:val="00DB398E"/>
    <w:rsid w:val="00DB3C8A"/>
    <w:rsid w:val="00DB3D65"/>
    <w:rsid w:val="00DB4127"/>
    <w:rsid w:val="00DB42A1"/>
    <w:rsid w:val="00DB653A"/>
    <w:rsid w:val="00DB7960"/>
    <w:rsid w:val="00DC02A3"/>
    <w:rsid w:val="00DC067C"/>
    <w:rsid w:val="00DC0ED8"/>
    <w:rsid w:val="00DC1A47"/>
    <w:rsid w:val="00DC1F36"/>
    <w:rsid w:val="00DC229B"/>
    <w:rsid w:val="00DC24C8"/>
    <w:rsid w:val="00DC2AAB"/>
    <w:rsid w:val="00DC2F23"/>
    <w:rsid w:val="00DC37CD"/>
    <w:rsid w:val="00DC4CB9"/>
    <w:rsid w:val="00DC5BE4"/>
    <w:rsid w:val="00DC690A"/>
    <w:rsid w:val="00DC6F12"/>
    <w:rsid w:val="00DC7B92"/>
    <w:rsid w:val="00DC7BD1"/>
    <w:rsid w:val="00DD0731"/>
    <w:rsid w:val="00DD0ECE"/>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3456"/>
    <w:rsid w:val="00DE36C1"/>
    <w:rsid w:val="00DE40FE"/>
    <w:rsid w:val="00DE4144"/>
    <w:rsid w:val="00DE56D5"/>
    <w:rsid w:val="00DE5700"/>
    <w:rsid w:val="00DE5A67"/>
    <w:rsid w:val="00DE60C8"/>
    <w:rsid w:val="00DE6164"/>
    <w:rsid w:val="00DE6FFB"/>
    <w:rsid w:val="00DE77E5"/>
    <w:rsid w:val="00DE7824"/>
    <w:rsid w:val="00DF012D"/>
    <w:rsid w:val="00DF0879"/>
    <w:rsid w:val="00DF0C04"/>
    <w:rsid w:val="00DF0C6A"/>
    <w:rsid w:val="00DF11E3"/>
    <w:rsid w:val="00DF16B0"/>
    <w:rsid w:val="00DF1BFC"/>
    <w:rsid w:val="00DF2AEB"/>
    <w:rsid w:val="00DF2CD7"/>
    <w:rsid w:val="00DF2FC3"/>
    <w:rsid w:val="00DF308A"/>
    <w:rsid w:val="00DF3427"/>
    <w:rsid w:val="00DF38C5"/>
    <w:rsid w:val="00DF4777"/>
    <w:rsid w:val="00DF4CB0"/>
    <w:rsid w:val="00DF4FEF"/>
    <w:rsid w:val="00DF5110"/>
    <w:rsid w:val="00DF516E"/>
    <w:rsid w:val="00DF5AD7"/>
    <w:rsid w:val="00DF628C"/>
    <w:rsid w:val="00DF6BEF"/>
    <w:rsid w:val="00DF6CDC"/>
    <w:rsid w:val="00DF74E8"/>
    <w:rsid w:val="00DF7746"/>
    <w:rsid w:val="00DF779E"/>
    <w:rsid w:val="00E00CEE"/>
    <w:rsid w:val="00E02610"/>
    <w:rsid w:val="00E039C2"/>
    <w:rsid w:val="00E040F8"/>
    <w:rsid w:val="00E0525F"/>
    <w:rsid w:val="00E06723"/>
    <w:rsid w:val="00E06973"/>
    <w:rsid w:val="00E06C0A"/>
    <w:rsid w:val="00E07D8A"/>
    <w:rsid w:val="00E10643"/>
    <w:rsid w:val="00E10727"/>
    <w:rsid w:val="00E1249C"/>
    <w:rsid w:val="00E12591"/>
    <w:rsid w:val="00E12F2F"/>
    <w:rsid w:val="00E142FE"/>
    <w:rsid w:val="00E16307"/>
    <w:rsid w:val="00E16382"/>
    <w:rsid w:val="00E16FF8"/>
    <w:rsid w:val="00E17227"/>
    <w:rsid w:val="00E1790C"/>
    <w:rsid w:val="00E21315"/>
    <w:rsid w:val="00E220BD"/>
    <w:rsid w:val="00E228B3"/>
    <w:rsid w:val="00E22B61"/>
    <w:rsid w:val="00E22BBD"/>
    <w:rsid w:val="00E2368E"/>
    <w:rsid w:val="00E23F4D"/>
    <w:rsid w:val="00E240B5"/>
    <w:rsid w:val="00E2433C"/>
    <w:rsid w:val="00E24D2A"/>
    <w:rsid w:val="00E24F0C"/>
    <w:rsid w:val="00E24F3C"/>
    <w:rsid w:val="00E25700"/>
    <w:rsid w:val="00E263BC"/>
    <w:rsid w:val="00E26569"/>
    <w:rsid w:val="00E265BD"/>
    <w:rsid w:val="00E26773"/>
    <w:rsid w:val="00E26915"/>
    <w:rsid w:val="00E27430"/>
    <w:rsid w:val="00E2762A"/>
    <w:rsid w:val="00E279F5"/>
    <w:rsid w:val="00E27AE1"/>
    <w:rsid w:val="00E3022E"/>
    <w:rsid w:val="00E303AF"/>
    <w:rsid w:val="00E313A3"/>
    <w:rsid w:val="00E318BC"/>
    <w:rsid w:val="00E32141"/>
    <w:rsid w:val="00E32585"/>
    <w:rsid w:val="00E32A31"/>
    <w:rsid w:val="00E32FBC"/>
    <w:rsid w:val="00E331A2"/>
    <w:rsid w:val="00E34105"/>
    <w:rsid w:val="00E34268"/>
    <w:rsid w:val="00E34991"/>
    <w:rsid w:val="00E34DA7"/>
    <w:rsid w:val="00E34EDA"/>
    <w:rsid w:val="00E35AE2"/>
    <w:rsid w:val="00E360B7"/>
    <w:rsid w:val="00E36430"/>
    <w:rsid w:val="00E37302"/>
    <w:rsid w:val="00E37746"/>
    <w:rsid w:val="00E37A8D"/>
    <w:rsid w:val="00E37B62"/>
    <w:rsid w:val="00E400ED"/>
    <w:rsid w:val="00E40B1F"/>
    <w:rsid w:val="00E41BD6"/>
    <w:rsid w:val="00E41C57"/>
    <w:rsid w:val="00E41D55"/>
    <w:rsid w:val="00E41FB5"/>
    <w:rsid w:val="00E42CA4"/>
    <w:rsid w:val="00E434C1"/>
    <w:rsid w:val="00E43618"/>
    <w:rsid w:val="00E43641"/>
    <w:rsid w:val="00E43C8F"/>
    <w:rsid w:val="00E43D1D"/>
    <w:rsid w:val="00E43E53"/>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09F"/>
    <w:rsid w:val="00E6085D"/>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23C"/>
    <w:rsid w:val="00E666CC"/>
    <w:rsid w:val="00E66733"/>
    <w:rsid w:val="00E66B6C"/>
    <w:rsid w:val="00E67FE3"/>
    <w:rsid w:val="00E7111B"/>
    <w:rsid w:val="00E7187A"/>
    <w:rsid w:val="00E71A37"/>
    <w:rsid w:val="00E73C44"/>
    <w:rsid w:val="00E74744"/>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5DB7"/>
    <w:rsid w:val="00E87D16"/>
    <w:rsid w:val="00E91E09"/>
    <w:rsid w:val="00E92328"/>
    <w:rsid w:val="00E924CF"/>
    <w:rsid w:val="00E92C20"/>
    <w:rsid w:val="00E92C76"/>
    <w:rsid w:val="00E92F0F"/>
    <w:rsid w:val="00E934B5"/>
    <w:rsid w:val="00E93755"/>
    <w:rsid w:val="00E949FD"/>
    <w:rsid w:val="00E95477"/>
    <w:rsid w:val="00E962F8"/>
    <w:rsid w:val="00E96D54"/>
    <w:rsid w:val="00E96DAC"/>
    <w:rsid w:val="00E97321"/>
    <w:rsid w:val="00EA153A"/>
    <w:rsid w:val="00EA23F4"/>
    <w:rsid w:val="00EA2B7A"/>
    <w:rsid w:val="00EA3BA8"/>
    <w:rsid w:val="00EA4086"/>
    <w:rsid w:val="00EA459C"/>
    <w:rsid w:val="00EA4A6A"/>
    <w:rsid w:val="00EA5343"/>
    <w:rsid w:val="00EA661F"/>
    <w:rsid w:val="00EA7AF6"/>
    <w:rsid w:val="00EB0279"/>
    <w:rsid w:val="00EB0869"/>
    <w:rsid w:val="00EB0AAA"/>
    <w:rsid w:val="00EB1338"/>
    <w:rsid w:val="00EB1549"/>
    <w:rsid w:val="00EB1A9A"/>
    <w:rsid w:val="00EB1AC4"/>
    <w:rsid w:val="00EB2C0C"/>
    <w:rsid w:val="00EB36C9"/>
    <w:rsid w:val="00EB4929"/>
    <w:rsid w:val="00EB4BEF"/>
    <w:rsid w:val="00EB4BFA"/>
    <w:rsid w:val="00EB4D13"/>
    <w:rsid w:val="00EB4F49"/>
    <w:rsid w:val="00EB5791"/>
    <w:rsid w:val="00EB595A"/>
    <w:rsid w:val="00EB5A47"/>
    <w:rsid w:val="00EB5B1F"/>
    <w:rsid w:val="00EB644D"/>
    <w:rsid w:val="00EB6A76"/>
    <w:rsid w:val="00EB6EDA"/>
    <w:rsid w:val="00EB6F4A"/>
    <w:rsid w:val="00EB7626"/>
    <w:rsid w:val="00EB7E63"/>
    <w:rsid w:val="00EC047B"/>
    <w:rsid w:val="00EC04A4"/>
    <w:rsid w:val="00EC16DE"/>
    <w:rsid w:val="00EC1803"/>
    <w:rsid w:val="00EC18C0"/>
    <w:rsid w:val="00EC1BA2"/>
    <w:rsid w:val="00EC1CE3"/>
    <w:rsid w:val="00EC265A"/>
    <w:rsid w:val="00EC2826"/>
    <w:rsid w:val="00EC289F"/>
    <w:rsid w:val="00EC3114"/>
    <w:rsid w:val="00EC3316"/>
    <w:rsid w:val="00EC3A21"/>
    <w:rsid w:val="00EC4948"/>
    <w:rsid w:val="00EC5933"/>
    <w:rsid w:val="00EC6CCD"/>
    <w:rsid w:val="00EC76F7"/>
    <w:rsid w:val="00ED0040"/>
    <w:rsid w:val="00ED0DEA"/>
    <w:rsid w:val="00ED19A9"/>
    <w:rsid w:val="00ED2991"/>
    <w:rsid w:val="00ED40F2"/>
    <w:rsid w:val="00ED44C2"/>
    <w:rsid w:val="00ED5218"/>
    <w:rsid w:val="00ED5640"/>
    <w:rsid w:val="00ED56E5"/>
    <w:rsid w:val="00ED5756"/>
    <w:rsid w:val="00ED59A1"/>
    <w:rsid w:val="00ED5C4B"/>
    <w:rsid w:val="00ED6955"/>
    <w:rsid w:val="00ED738E"/>
    <w:rsid w:val="00EE0D68"/>
    <w:rsid w:val="00EE0DD3"/>
    <w:rsid w:val="00EE0F37"/>
    <w:rsid w:val="00EE10A4"/>
    <w:rsid w:val="00EE11AD"/>
    <w:rsid w:val="00EE18EC"/>
    <w:rsid w:val="00EE3B8A"/>
    <w:rsid w:val="00EE4175"/>
    <w:rsid w:val="00EE5B91"/>
    <w:rsid w:val="00EE6AB2"/>
    <w:rsid w:val="00EE712F"/>
    <w:rsid w:val="00EE737E"/>
    <w:rsid w:val="00EE7D17"/>
    <w:rsid w:val="00EF1D7F"/>
    <w:rsid w:val="00EF2FEA"/>
    <w:rsid w:val="00EF303C"/>
    <w:rsid w:val="00EF3221"/>
    <w:rsid w:val="00EF38BD"/>
    <w:rsid w:val="00EF3C46"/>
    <w:rsid w:val="00EF4022"/>
    <w:rsid w:val="00EF4310"/>
    <w:rsid w:val="00EF48C7"/>
    <w:rsid w:val="00F00159"/>
    <w:rsid w:val="00F001C1"/>
    <w:rsid w:val="00F00C09"/>
    <w:rsid w:val="00F019DD"/>
    <w:rsid w:val="00F026E3"/>
    <w:rsid w:val="00F03753"/>
    <w:rsid w:val="00F0378E"/>
    <w:rsid w:val="00F03EAD"/>
    <w:rsid w:val="00F04121"/>
    <w:rsid w:val="00F04983"/>
    <w:rsid w:val="00F05996"/>
    <w:rsid w:val="00F05A19"/>
    <w:rsid w:val="00F05AA5"/>
    <w:rsid w:val="00F064F9"/>
    <w:rsid w:val="00F07587"/>
    <w:rsid w:val="00F076DE"/>
    <w:rsid w:val="00F078F4"/>
    <w:rsid w:val="00F07EBC"/>
    <w:rsid w:val="00F104DB"/>
    <w:rsid w:val="00F10972"/>
    <w:rsid w:val="00F10B4B"/>
    <w:rsid w:val="00F10E94"/>
    <w:rsid w:val="00F11044"/>
    <w:rsid w:val="00F112F1"/>
    <w:rsid w:val="00F117C2"/>
    <w:rsid w:val="00F123DA"/>
    <w:rsid w:val="00F12A41"/>
    <w:rsid w:val="00F13941"/>
    <w:rsid w:val="00F14405"/>
    <w:rsid w:val="00F1445F"/>
    <w:rsid w:val="00F145DF"/>
    <w:rsid w:val="00F1521E"/>
    <w:rsid w:val="00F15557"/>
    <w:rsid w:val="00F165FB"/>
    <w:rsid w:val="00F176B7"/>
    <w:rsid w:val="00F17D32"/>
    <w:rsid w:val="00F20579"/>
    <w:rsid w:val="00F20859"/>
    <w:rsid w:val="00F20F66"/>
    <w:rsid w:val="00F2102D"/>
    <w:rsid w:val="00F21940"/>
    <w:rsid w:val="00F2286E"/>
    <w:rsid w:val="00F22D00"/>
    <w:rsid w:val="00F237F2"/>
    <w:rsid w:val="00F23DD7"/>
    <w:rsid w:val="00F2403B"/>
    <w:rsid w:val="00F251D8"/>
    <w:rsid w:val="00F25C21"/>
    <w:rsid w:val="00F26065"/>
    <w:rsid w:val="00F270C3"/>
    <w:rsid w:val="00F2757C"/>
    <w:rsid w:val="00F2798A"/>
    <w:rsid w:val="00F30417"/>
    <w:rsid w:val="00F30BF5"/>
    <w:rsid w:val="00F30DC9"/>
    <w:rsid w:val="00F315FA"/>
    <w:rsid w:val="00F3172D"/>
    <w:rsid w:val="00F31E61"/>
    <w:rsid w:val="00F32807"/>
    <w:rsid w:val="00F32B51"/>
    <w:rsid w:val="00F32D1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342"/>
    <w:rsid w:val="00F40715"/>
    <w:rsid w:val="00F4087C"/>
    <w:rsid w:val="00F409A9"/>
    <w:rsid w:val="00F4129E"/>
    <w:rsid w:val="00F41311"/>
    <w:rsid w:val="00F41C1F"/>
    <w:rsid w:val="00F426B5"/>
    <w:rsid w:val="00F42C97"/>
    <w:rsid w:val="00F42E38"/>
    <w:rsid w:val="00F42FB5"/>
    <w:rsid w:val="00F4365A"/>
    <w:rsid w:val="00F44C6C"/>
    <w:rsid w:val="00F44E77"/>
    <w:rsid w:val="00F45A96"/>
    <w:rsid w:val="00F45ACC"/>
    <w:rsid w:val="00F467F7"/>
    <w:rsid w:val="00F46A33"/>
    <w:rsid w:val="00F47042"/>
    <w:rsid w:val="00F47E1E"/>
    <w:rsid w:val="00F500DA"/>
    <w:rsid w:val="00F50965"/>
    <w:rsid w:val="00F50CCD"/>
    <w:rsid w:val="00F50FC2"/>
    <w:rsid w:val="00F51C2D"/>
    <w:rsid w:val="00F52868"/>
    <w:rsid w:val="00F53858"/>
    <w:rsid w:val="00F53BE5"/>
    <w:rsid w:val="00F541E4"/>
    <w:rsid w:val="00F5468E"/>
    <w:rsid w:val="00F55954"/>
    <w:rsid w:val="00F55CB3"/>
    <w:rsid w:val="00F56C09"/>
    <w:rsid w:val="00F60493"/>
    <w:rsid w:val="00F60920"/>
    <w:rsid w:val="00F61FAC"/>
    <w:rsid w:val="00F62921"/>
    <w:rsid w:val="00F62BA9"/>
    <w:rsid w:val="00F62DE2"/>
    <w:rsid w:val="00F64357"/>
    <w:rsid w:val="00F64787"/>
    <w:rsid w:val="00F64EDB"/>
    <w:rsid w:val="00F65A90"/>
    <w:rsid w:val="00F660E2"/>
    <w:rsid w:val="00F663D9"/>
    <w:rsid w:val="00F66574"/>
    <w:rsid w:val="00F6747A"/>
    <w:rsid w:val="00F70006"/>
    <w:rsid w:val="00F70D9B"/>
    <w:rsid w:val="00F71822"/>
    <w:rsid w:val="00F71865"/>
    <w:rsid w:val="00F71D8E"/>
    <w:rsid w:val="00F72203"/>
    <w:rsid w:val="00F72714"/>
    <w:rsid w:val="00F728C0"/>
    <w:rsid w:val="00F72C62"/>
    <w:rsid w:val="00F72DCF"/>
    <w:rsid w:val="00F73588"/>
    <w:rsid w:val="00F73619"/>
    <w:rsid w:val="00F74931"/>
    <w:rsid w:val="00F749EC"/>
    <w:rsid w:val="00F74A8C"/>
    <w:rsid w:val="00F77167"/>
    <w:rsid w:val="00F80204"/>
    <w:rsid w:val="00F80723"/>
    <w:rsid w:val="00F81119"/>
    <w:rsid w:val="00F8141B"/>
    <w:rsid w:val="00F81C53"/>
    <w:rsid w:val="00F820E8"/>
    <w:rsid w:val="00F82737"/>
    <w:rsid w:val="00F82C50"/>
    <w:rsid w:val="00F836B3"/>
    <w:rsid w:val="00F838C9"/>
    <w:rsid w:val="00F839F6"/>
    <w:rsid w:val="00F840E1"/>
    <w:rsid w:val="00F8416D"/>
    <w:rsid w:val="00F8463D"/>
    <w:rsid w:val="00F84B72"/>
    <w:rsid w:val="00F85233"/>
    <w:rsid w:val="00F85D62"/>
    <w:rsid w:val="00F87011"/>
    <w:rsid w:val="00F87AD3"/>
    <w:rsid w:val="00F87EE7"/>
    <w:rsid w:val="00F90ACB"/>
    <w:rsid w:val="00F90E15"/>
    <w:rsid w:val="00F91407"/>
    <w:rsid w:val="00F915FC"/>
    <w:rsid w:val="00F91D33"/>
    <w:rsid w:val="00F92774"/>
    <w:rsid w:val="00F92ECE"/>
    <w:rsid w:val="00F9363F"/>
    <w:rsid w:val="00F93ACE"/>
    <w:rsid w:val="00F94049"/>
    <w:rsid w:val="00F94C9A"/>
    <w:rsid w:val="00F94CBD"/>
    <w:rsid w:val="00F96D06"/>
    <w:rsid w:val="00F976CC"/>
    <w:rsid w:val="00F97731"/>
    <w:rsid w:val="00F97944"/>
    <w:rsid w:val="00FA1646"/>
    <w:rsid w:val="00FA2416"/>
    <w:rsid w:val="00FA2543"/>
    <w:rsid w:val="00FA2823"/>
    <w:rsid w:val="00FA3213"/>
    <w:rsid w:val="00FA324A"/>
    <w:rsid w:val="00FA33FA"/>
    <w:rsid w:val="00FA38F0"/>
    <w:rsid w:val="00FA3C90"/>
    <w:rsid w:val="00FA4EB5"/>
    <w:rsid w:val="00FA564E"/>
    <w:rsid w:val="00FA5AB4"/>
    <w:rsid w:val="00FA5BCB"/>
    <w:rsid w:val="00FA61A8"/>
    <w:rsid w:val="00FA637E"/>
    <w:rsid w:val="00FA681C"/>
    <w:rsid w:val="00FA6BE0"/>
    <w:rsid w:val="00FA6CE3"/>
    <w:rsid w:val="00FB00C9"/>
    <w:rsid w:val="00FB084B"/>
    <w:rsid w:val="00FB0C32"/>
    <w:rsid w:val="00FB0E87"/>
    <w:rsid w:val="00FB133A"/>
    <w:rsid w:val="00FB1526"/>
    <w:rsid w:val="00FB2B91"/>
    <w:rsid w:val="00FB2B99"/>
    <w:rsid w:val="00FB3AE4"/>
    <w:rsid w:val="00FB3ED3"/>
    <w:rsid w:val="00FB482D"/>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2ED6"/>
    <w:rsid w:val="00FC3A9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0C8E"/>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42E8"/>
    <w:rsid w:val="00FE54C1"/>
    <w:rsid w:val="00FE5EF4"/>
    <w:rsid w:val="00FE5F32"/>
    <w:rsid w:val="00FE6573"/>
    <w:rsid w:val="00FE65DC"/>
    <w:rsid w:val="00FE6F49"/>
    <w:rsid w:val="00FE75BC"/>
    <w:rsid w:val="00FE7AB5"/>
    <w:rsid w:val="00FF0C84"/>
    <w:rsid w:val="00FF0E73"/>
    <w:rsid w:val="00FF0FD0"/>
    <w:rsid w:val="00FF112D"/>
    <w:rsid w:val="00FF1610"/>
    <w:rsid w:val="00FF2425"/>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9DFE1"/>
  <w15:chartTrackingRefBased/>
  <w15:docId w15:val="{0D34C1CC-86D6-4F08-BA7B-63CE16862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caption" w:qFormat="1"/>
    <w:lsdException w:name="annotation reference" w:qFormat="1"/>
    <w:lsdException w:name="List Bullet 2"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Char,h1,Heading 1 Char,Alt+1,Alt+11,Alt+12"/>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Char Char"/>
    <w:basedOn w:val="a"/>
    <w:next w:val="a0"/>
    <w:qFormat/>
    <w:rsid w:val="003C2394"/>
    <w:pPr>
      <w:keepNext/>
      <w:spacing w:before="240" w:after="60"/>
      <w:outlineLvl w:val="1"/>
    </w:pPr>
    <w:rPr>
      <w:rFonts w:ascii="Arial" w:eastAsia="Arial" w:hAnsi="Arial" w:cs="Arial"/>
      <w:bCs/>
      <w:iCs/>
      <w:sz w:val="30"/>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 14,Heading 141,Heading 142,4,subsub,subsubsect,..."/>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0">
    <w:name w:val="List 2"/>
    <w:basedOn w:val="a9"/>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rsid w:val="002138FA"/>
  </w:style>
  <w:style w:type="paragraph" w:styleId="af3">
    <w:name w:val="List Paragraph"/>
    <w:aliases w:val="- Bullets,목록 단락,リスト段落"/>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E34268"/>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E34268"/>
    <w:rPr>
      <w:rFonts w:ascii="Arial" w:eastAsia="MS Mincho" w:hAnsi="Arial"/>
      <w:szCs w:val="24"/>
      <w:lang w:val="en-GB" w:eastAsia="en-GB"/>
    </w:rPr>
  </w:style>
  <w:style w:type="paragraph" w:styleId="af4">
    <w:name w:val="Normal Indent"/>
    <w:basedOn w:val="a"/>
    <w:uiPriority w:val="99"/>
    <w:unhideWhenUsed/>
    <w:rsid w:val="00E34268"/>
    <w:pPr>
      <w:widowControl w:val="0"/>
      <w:ind w:left="720"/>
      <w:jc w:val="both"/>
    </w:pPr>
    <w:rPr>
      <w:rFonts w:eastAsia="宋体"/>
      <w:kern w:val="2"/>
      <w:sz w:val="21"/>
      <w:lang w:eastAsia="zh-CN"/>
    </w:rPr>
  </w:style>
  <w:style w:type="paragraph" w:customStyle="1" w:styleId="PL">
    <w:name w:val="PL"/>
    <w:link w:val="PLChar"/>
    <w:rsid w:val="000F6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0F6008"/>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447D40"/>
    <w:rPr>
      <w:rFonts w:ascii="Arial" w:hAnsi="Arial" w:cs="Arial"/>
      <w:b/>
      <w:bCs/>
      <w:kern w:val="32"/>
      <w:sz w:val="28"/>
      <w:szCs w:val="32"/>
    </w:rPr>
  </w:style>
  <w:style w:type="character" w:customStyle="1" w:styleId="B1Char1">
    <w:name w:val="B1 Char1"/>
    <w:qFormat/>
    <w:rsid w:val="00577A5A"/>
    <w:rPr>
      <w:lang w:val="en-GB" w:eastAsia="en-US"/>
    </w:rPr>
  </w:style>
  <w:style w:type="character" w:customStyle="1" w:styleId="12">
    <w:name w:val="列出段落 字符1"/>
    <w:aliases w:val="- Bullets 字符1,목록 단락 字符,リスト段落 字符1"/>
    <w:link w:val="af3"/>
    <w:uiPriority w:val="34"/>
    <w:qFormat/>
    <w:locked/>
    <w:rsid w:val="00185CDD"/>
    <w:rPr>
      <w:rFonts w:ascii="Calibri" w:hAnsi="Calibri"/>
      <w:kern w:val="2"/>
      <w:sz w:val="21"/>
      <w:szCs w:val="22"/>
    </w:rPr>
  </w:style>
  <w:style w:type="character" w:customStyle="1" w:styleId="ad">
    <w:name w:val="批注文字 字符"/>
    <w:link w:val="ac"/>
    <w:qFormat/>
    <w:rsid w:val="00087B5F"/>
    <w:rPr>
      <w:rFonts w:eastAsia="Times New Roman"/>
      <w:szCs w:val="24"/>
      <w:lang w:eastAsia="en-US"/>
    </w:rPr>
  </w:style>
  <w:style w:type="character" w:customStyle="1" w:styleId="af5">
    <w:name w:val="列出段落 字符"/>
    <w:aliases w:val="- Bullets 字符,リスト段落 字符"/>
    <w:uiPriority w:val="34"/>
    <w:qFormat/>
    <w:locked/>
    <w:rsid w:val="00087B5F"/>
    <w:rPr>
      <w:rFonts w:eastAsia="宋体"/>
      <w:lang w:eastAsia="ja-JP"/>
    </w:rPr>
  </w:style>
  <w:style w:type="paragraph" w:customStyle="1" w:styleId="B3">
    <w:name w:val="B3"/>
    <w:basedOn w:val="31"/>
    <w:link w:val="B3Char2"/>
    <w:rsid w:val="00A32B09"/>
    <w:pPr>
      <w:spacing w:after="180"/>
      <w:ind w:leftChars="0" w:left="1135" w:firstLineChars="0" w:hanging="284"/>
      <w:contextualSpacing w:val="0"/>
    </w:pPr>
    <w:rPr>
      <w:rFonts w:eastAsia="Malgun Gothic"/>
      <w:szCs w:val="20"/>
      <w:lang w:val="x-none"/>
    </w:rPr>
  </w:style>
  <w:style w:type="character" w:customStyle="1" w:styleId="B3Char2">
    <w:name w:val="B3 Char2"/>
    <w:link w:val="B3"/>
    <w:rsid w:val="00A32B09"/>
    <w:rPr>
      <w:rFonts w:eastAsia="Malgun Gothic"/>
      <w:lang w:val="x-none" w:eastAsia="en-US"/>
    </w:rPr>
  </w:style>
  <w:style w:type="paragraph" w:styleId="31">
    <w:name w:val="List 3"/>
    <w:basedOn w:val="a"/>
    <w:rsid w:val="00A32B09"/>
    <w:pPr>
      <w:ind w:leftChars="400" w:left="100" w:hangingChars="200" w:hanging="200"/>
      <w:contextualSpacing/>
    </w:p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9F3990"/>
    <w:rPr>
      <w:rFonts w:eastAsia="MS Mincho"/>
      <w:szCs w:val="24"/>
      <w:lang w:val="en-US" w:eastAsia="en-US" w:bidi="ar-SA"/>
    </w:rPr>
  </w:style>
  <w:style w:type="paragraph" w:styleId="af6">
    <w:name w:val="Revision"/>
    <w:hidden/>
    <w:uiPriority w:val="99"/>
    <w:semiHidden/>
    <w:rsid w:val="006811B7"/>
    <w:rPr>
      <w:rFonts w:eastAsia="Times New Roman"/>
      <w:szCs w:val="24"/>
      <w:lang w:eastAsia="en-US"/>
    </w:rPr>
  </w:style>
  <w:style w:type="paragraph" w:styleId="2">
    <w:name w:val="List Bullet 2"/>
    <w:basedOn w:val="a"/>
    <w:uiPriority w:val="99"/>
    <w:unhideWhenUsed/>
    <w:rsid w:val="00B85A20"/>
    <w:pPr>
      <w:numPr>
        <w:numId w:val="48"/>
      </w:numPr>
      <w:contextualSpacing/>
      <w:jc w:val="both"/>
    </w:pPr>
    <w:rPr>
      <w:rFonts w:eastAsia="MS Mincho"/>
      <w:i/>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93005226">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725030">
      <w:bodyDiv w:val="1"/>
      <w:marLeft w:val="0"/>
      <w:marRight w:val="0"/>
      <w:marTop w:val="0"/>
      <w:marBottom w:val="0"/>
      <w:divBdr>
        <w:top w:val="none" w:sz="0" w:space="0" w:color="auto"/>
        <w:left w:val="none" w:sz="0" w:space="0" w:color="auto"/>
        <w:bottom w:val="none" w:sz="0" w:space="0" w:color="auto"/>
        <w:right w:val="none" w:sz="0" w:space="0" w:color="auto"/>
      </w:divBdr>
    </w:div>
    <w:div w:id="55524546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05251">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11742844">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4068971">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6537139">
      <w:bodyDiv w:val="1"/>
      <w:marLeft w:val="0"/>
      <w:marRight w:val="0"/>
      <w:marTop w:val="0"/>
      <w:marBottom w:val="0"/>
      <w:divBdr>
        <w:top w:val="none" w:sz="0" w:space="0" w:color="auto"/>
        <w:left w:val="none" w:sz="0" w:space="0" w:color="auto"/>
        <w:bottom w:val="none" w:sz="0" w:space="0" w:color="auto"/>
        <w:right w:val="none" w:sz="0" w:space="0" w:color="auto"/>
      </w:divBdr>
    </w:div>
    <w:div w:id="1035813731">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67555678">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006668">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532242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4422873">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7896A0-A107-496E-95EB-60A31A65D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1103</Words>
  <Characters>6289</Characters>
  <Application>Microsoft Office Word</Application>
  <DocSecurity>0</DocSecurity>
  <Lines>52</Lines>
  <Paragraphs>14</Paragraphs>
  <ScaleCrop>false</ScaleCrop>
  <Company>Vivo</Company>
  <LinksUpToDate>false</LinksUpToDate>
  <CharactersWithSpaces>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梁敬</cp:lastModifiedBy>
  <cp:revision>3</cp:revision>
  <cp:lastPrinted>2011-08-03T09:36:00Z</cp:lastPrinted>
  <dcterms:created xsi:type="dcterms:W3CDTF">2018-02-14T08:07:00Z</dcterms:created>
  <dcterms:modified xsi:type="dcterms:W3CDTF">2018-02-14T08:09:00Z</dcterms:modified>
</cp:coreProperties>
</file>